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66CCFF">
    <v:background id="_x0000_s1025" o:bwmode="white" fillcolor="#6cf" o:targetscreensize="1024,768">
      <v:fill color2="fill lighten(0)" angle="-45" method="linear sigma" type="gradient"/>
    </v:background>
  </w:background>
  <w:body>
    <w:p w:rsidR="002A414D" w:rsidRDefault="00F55A5E" w:rsidP="00F55A5E">
      <w:pPr>
        <w:jc w:val="center"/>
        <w:rPr>
          <w:rFonts w:ascii="Georgia" w:hAnsi="Georgia"/>
          <w:b/>
          <w:bCs/>
          <w:color w:val="222222"/>
          <w:sz w:val="20"/>
          <w:szCs w:val="20"/>
          <w:shd w:val="clear" w:color="auto" w:fill="FFFFFF"/>
          <w:lang w:val="en-US"/>
        </w:rPr>
      </w:pPr>
      <w:r>
        <w:rPr>
          <w:rFonts w:ascii="Georgia" w:hAnsi="Georgia"/>
          <w:b/>
          <w:bCs/>
          <w:noProof/>
          <w:color w:val="222222"/>
          <w:sz w:val="20"/>
          <w:szCs w:val="20"/>
          <w:shd w:val="clear" w:color="auto" w:fill="FFFFFF"/>
          <w:lang w:val="en-GB" w:eastAsia="en-GB"/>
        </w:rPr>
        <w:drawing>
          <wp:inline distT="0" distB="0" distL="0" distR="0">
            <wp:extent cx="2863850" cy="11747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850" cy="1174750"/>
                    </a:xfrm>
                    <a:prstGeom prst="rect">
                      <a:avLst/>
                    </a:prstGeom>
                    <a:noFill/>
                    <a:ln>
                      <a:noFill/>
                    </a:ln>
                  </pic:spPr>
                </pic:pic>
              </a:graphicData>
            </a:graphic>
          </wp:inline>
        </w:drawing>
      </w:r>
    </w:p>
    <w:p w:rsidR="00F55A5E" w:rsidRPr="00EC342E" w:rsidRDefault="00F55A5E" w:rsidP="00F55A5E">
      <w:pPr>
        <w:jc w:val="center"/>
        <w:rPr>
          <w:rFonts w:ascii="Georgia" w:hAnsi="Georgia"/>
          <w:b/>
          <w:sz w:val="20"/>
          <w:szCs w:val="20"/>
          <w:u w:val="single"/>
          <w:lang w:val="en-US"/>
        </w:rPr>
      </w:pPr>
      <w:r w:rsidRPr="00EC342E">
        <w:rPr>
          <w:rFonts w:ascii="Georgia" w:hAnsi="Georgia"/>
          <w:b/>
          <w:sz w:val="20"/>
          <w:szCs w:val="20"/>
          <w:u w:val="single"/>
          <w:lang w:val="en-US"/>
        </w:rPr>
        <w:t xml:space="preserve">Expert Meeting on Good Governance and the Arctic </w:t>
      </w:r>
    </w:p>
    <w:p w:rsidR="00EC342E" w:rsidRDefault="00EC342E" w:rsidP="00EC342E">
      <w:pPr>
        <w:jc w:val="center"/>
        <w:rPr>
          <w:rFonts w:ascii="Georgia" w:hAnsi="Georgia"/>
          <w:b/>
          <w:sz w:val="20"/>
          <w:szCs w:val="20"/>
          <w:lang w:val="en-US"/>
        </w:rPr>
      </w:pPr>
      <w:r w:rsidRPr="00EC342E">
        <w:rPr>
          <w:rFonts w:ascii="Georgia" w:hAnsi="Georgia"/>
          <w:b/>
          <w:sz w:val="20"/>
          <w:szCs w:val="20"/>
          <w:lang w:val="en-US"/>
        </w:rPr>
        <w:t>K.G. Jebsen Centre for the Law of the Sea, The Arctic University of Norway (UiT)</w:t>
      </w:r>
    </w:p>
    <w:p w:rsidR="00EC342E" w:rsidRPr="00EC342E" w:rsidRDefault="00EC342E" w:rsidP="00EC342E">
      <w:pPr>
        <w:jc w:val="center"/>
        <w:rPr>
          <w:rFonts w:ascii="Georgia" w:hAnsi="Georgia"/>
          <w:b/>
          <w:sz w:val="20"/>
          <w:szCs w:val="20"/>
          <w:lang w:val="en-US"/>
        </w:rPr>
      </w:pPr>
      <w:r w:rsidRPr="00EC342E">
        <w:rPr>
          <w:rFonts w:ascii="Georgia" w:hAnsi="Georgia"/>
          <w:b/>
          <w:sz w:val="20"/>
          <w:szCs w:val="20"/>
          <w:lang w:val="en-US"/>
        </w:rPr>
        <w:t>Arctic Frontiers Side Event</w:t>
      </w:r>
    </w:p>
    <w:p w:rsidR="00F55A5E" w:rsidRPr="00EC342E" w:rsidRDefault="00EC342E" w:rsidP="00EC342E">
      <w:pPr>
        <w:jc w:val="both"/>
        <w:rPr>
          <w:rFonts w:ascii="Georgia" w:hAnsi="Georgia"/>
          <w:sz w:val="20"/>
          <w:szCs w:val="20"/>
          <w:lang w:val="en-US"/>
        </w:rPr>
      </w:pPr>
      <w:r w:rsidRPr="00EC342E">
        <w:rPr>
          <w:rFonts w:ascii="Georgia" w:hAnsi="Georgia"/>
          <w:sz w:val="20"/>
          <w:szCs w:val="20"/>
          <w:lang w:val="en-US"/>
        </w:rPr>
        <w:t>The Expert Meeting on Good Governance and the Arctic offers an interdisciplinary overview of the good governance tools applied to the Arctic with a specific focus on the role of indigenous peoples’ participation in environmental decisions. Keynote speakers will be international scholars in the fields of law, humanities and social sciences. The initiative is part of a postdoctoral project funded by the K.G. Jebsen Centre for the Law of the Sea, whose focus area covers, inter alia, the protection of the Arctic marine environment.</w:t>
      </w:r>
      <w:r w:rsidR="00F55A5E" w:rsidRPr="00EC342E">
        <w:rPr>
          <w:rFonts w:ascii="Georgia" w:hAnsi="Georgia"/>
          <w:sz w:val="20"/>
          <w:szCs w:val="20"/>
          <w:lang w:val="en-US"/>
        </w:rPr>
        <w:t xml:space="preserve"> </w:t>
      </w:r>
    </w:p>
    <w:p w:rsidR="00EC342E" w:rsidRDefault="00EC342E" w:rsidP="002A414D">
      <w:pPr>
        <w:rPr>
          <w:rFonts w:ascii="Georgia" w:hAnsi="Georgia"/>
          <w:b/>
          <w:sz w:val="20"/>
          <w:szCs w:val="20"/>
          <w:lang w:val="en-US"/>
        </w:rPr>
      </w:pPr>
    </w:p>
    <w:p w:rsidR="002A414D" w:rsidRPr="00EC342E" w:rsidRDefault="002A414D" w:rsidP="002A414D">
      <w:pPr>
        <w:rPr>
          <w:rFonts w:ascii="Georgia" w:hAnsi="Georgia"/>
          <w:sz w:val="20"/>
          <w:szCs w:val="20"/>
          <w:lang w:val="en-US"/>
        </w:rPr>
      </w:pPr>
      <w:r w:rsidRPr="00EC342E">
        <w:rPr>
          <w:rFonts w:ascii="Georgia" w:hAnsi="Georgia"/>
          <w:b/>
          <w:sz w:val="20"/>
          <w:szCs w:val="20"/>
          <w:lang w:val="en-US"/>
        </w:rPr>
        <w:t>Venue</w:t>
      </w:r>
      <w:r w:rsidRPr="00EC342E">
        <w:rPr>
          <w:rFonts w:ascii="Georgia" w:hAnsi="Georgia"/>
          <w:sz w:val="20"/>
          <w:szCs w:val="20"/>
          <w:lang w:val="en-US"/>
        </w:rPr>
        <w:t>: UiT</w:t>
      </w:r>
    </w:p>
    <w:p w:rsidR="002A414D" w:rsidRPr="00EC342E" w:rsidRDefault="00F55A5E" w:rsidP="002A414D">
      <w:pPr>
        <w:rPr>
          <w:rFonts w:ascii="Georgia" w:hAnsi="Georgia"/>
          <w:sz w:val="20"/>
          <w:szCs w:val="20"/>
          <w:lang w:val="en-US"/>
        </w:rPr>
      </w:pPr>
      <w:r w:rsidRPr="00EC342E">
        <w:rPr>
          <w:rFonts w:ascii="Georgia" w:hAnsi="Georgia"/>
          <w:b/>
          <w:sz w:val="20"/>
          <w:szCs w:val="20"/>
          <w:lang w:val="en-US"/>
        </w:rPr>
        <w:t xml:space="preserve">Date &amp; </w:t>
      </w:r>
      <w:r w:rsidR="002A414D" w:rsidRPr="00EC342E">
        <w:rPr>
          <w:rFonts w:ascii="Georgia" w:hAnsi="Georgia"/>
          <w:b/>
          <w:sz w:val="20"/>
          <w:szCs w:val="20"/>
          <w:lang w:val="en-US"/>
        </w:rPr>
        <w:t>Time</w:t>
      </w:r>
      <w:r w:rsidR="002A414D" w:rsidRPr="00EC342E">
        <w:rPr>
          <w:rFonts w:ascii="Georgia" w:hAnsi="Georgia"/>
          <w:sz w:val="20"/>
          <w:szCs w:val="20"/>
          <w:lang w:val="en-US"/>
        </w:rPr>
        <w:t xml:space="preserve">: </w:t>
      </w:r>
      <w:r w:rsidRPr="00EC342E">
        <w:rPr>
          <w:rFonts w:ascii="Georgia" w:hAnsi="Georgia"/>
          <w:sz w:val="20"/>
          <w:szCs w:val="20"/>
          <w:lang w:val="en-US"/>
        </w:rPr>
        <w:t xml:space="preserve">26 January 2017, </w:t>
      </w:r>
      <w:r w:rsidR="002A414D" w:rsidRPr="00EC342E">
        <w:rPr>
          <w:rFonts w:ascii="Georgia" w:hAnsi="Georgia"/>
          <w:sz w:val="20"/>
          <w:szCs w:val="20"/>
          <w:lang w:val="en-US"/>
        </w:rPr>
        <w:t>13.00-15.00</w:t>
      </w:r>
    </w:p>
    <w:p w:rsidR="00FA3F81" w:rsidRPr="00EC342E" w:rsidRDefault="002A414D" w:rsidP="00FA3F81">
      <w:pPr>
        <w:rPr>
          <w:rFonts w:ascii="Georgia" w:hAnsi="Georgia"/>
          <w:sz w:val="20"/>
          <w:szCs w:val="20"/>
          <w:lang w:val="en-US"/>
        </w:rPr>
      </w:pPr>
      <w:r w:rsidRPr="00EC342E">
        <w:rPr>
          <w:rFonts w:ascii="Georgia" w:hAnsi="Georgia"/>
          <w:b/>
          <w:sz w:val="20"/>
          <w:szCs w:val="20"/>
          <w:lang w:val="en-US"/>
        </w:rPr>
        <w:t>Opening</w:t>
      </w:r>
      <w:r w:rsidR="00F55A5E" w:rsidRPr="00EC342E">
        <w:rPr>
          <w:rFonts w:ascii="Georgia" w:hAnsi="Georgia"/>
          <w:b/>
          <w:sz w:val="20"/>
          <w:szCs w:val="20"/>
          <w:lang w:val="en-US"/>
        </w:rPr>
        <w:t xml:space="preserve"> remarks</w:t>
      </w:r>
      <w:r w:rsidR="00FA3F81" w:rsidRPr="00EC342E">
        <w:rPr>
          <w:rFonts w:ascii="Georgia" w:hAnsi="Georgia"/>
          <w:sz w:val="20"/>
          <w:szCs w:val="20"/>
          <w:lang w:val="en-US"/>
        </w:rPr>
        <w:t xml:space="preserve"> </w:t>
      </w:r>
      <w:r w:rsidRPr="00EC342E">
        <w:rPr>
          <w:rFonts w:ascii="Georgia" w:hAnsi="Georgia"/>
          <w:sz w:val="20"/>
          <w:szCs w:val="20"/>
          <w:lang w:val="en-US"/>
        </w:rPr>
        <w:t xml:space="preserve">Tore Henriksen, Elise Johansen, </w:t>
      </w:r>
      <w:r w:rsidR="00FA3F81" w:rsidRPr="00EC342E">
        <w:rPr>
          <w:rFonts w:ascii="Georgia" w:hAnsi="Georgia"/>
          <w:sz w:val="20"/>
          <w:szCs w:val="20"/>
          <w:lang w:val="en-US"/>
        </w:rPr>
        <w:t>Margherita Poto</w:t>
      </w:r>
      <w:r w:rsidR="00934351" w:rsidRPr="00EC342E">
        <w:rPr>
          <w:rFonts w:ascii="Georgia" w:hAnsi="Georgia"/>
          <w:sz w:val="20"/>
          <w:szCs w:val="20"/>
          <w:lang w:val="en-US"/>
        </w:rPr>
        <w:t xml:space="preserve"> </w:t>
      </w:r>
    </w:p>
    <w:p w:rsidR="002A414D" w:rsidRPr="00EC342E" w:rsidRDefault="00934351" w:rsidP="00F55A5E">
      <w:pPr>
        <w:ind w:firstLine="360"/>
        <w:rPr>
          <w:rFonts w:ascii="Georgia" w:hAnsi="Georgia"/>
          <w:sz w:val="20"/>
          <w:szCs w:val="20"/>
          <w:lang w:val="en-US"/>
        </w:rPr>
      </w:pPr>
      <w:r w:rsidRPr="00EC342E">
        <w:rPr>
          <w:rFonts w:ascii="Georgia" w:hAnsi="Georgia"/>
          <w:sz w:val="20"/>
          <w:szCs w:val="20"/>
          <w:lang w:val="en-US"/>
        </w:rPr>
        <w:t xml:space="preserve">13.10-13:25 </w:t>
      </w:r>
      <w:r w:rsidR="00F55A5E" w:rsidRPr="00EC342E">
        <w:rPr>
          <w:rFonts w:ascii="Georgia" w:hAnsi="Georgia"/>
          <w:sz w:val="20"/>
          <w:szCs w:val="20"/>
          <w:lang w:val="en-US"/>
        </w:rPr>
        <w:tab/>
        <w:t xml:space="preserve">Lena Schøning </w:t>
      </w:r>
      <w:r w:rsidR="002A414D" w:rsidRPr="00EC342E">
        <w:rPr>
          <w:rFonts w:ascii="Georgia" w:hAnsi="Georgia"/>
          <w:sz w:val="20"/>
          <w:szCs w:val="20"/>
          <w:lang w:val="en-US"/>
        </w:rPr>
        <w:t>(UiT)</w:t>
      </w:r>
      <w:r w:rsidR="00F55A5E" w:rsidRPr="00EC342E">
        <w:rPr>
          <w:rFonts w:ascii="Georgia" w:hAnsi="Georgia"/>
          <w:sz w:val="20"/>
          <w:szCs w:val="20"/>
          <w:lang w:val="en-US"/>
        </w:rPr>
        <w:t xml:space="preserve"> –</w:t>
      </w:r>
      <w:r w:rsidR="002A414D" w:rsidRPr="00EC342E">
        <w:rPr>
          <w:rFonts w:ascii="Georgia" w:hAnsi="Georgia"/>
          <w:sz w:val="20"/>
          <w:szCs w:val="20"/>
          <w:lang w:val="en-US"/>
        </w:rPr>
        <w:t xml:space="preserve"> Good governance tools: A lesson from corporate law</w:t>
      </w:r>
    </w:p>
    <w:p w:rsidR="002A414D" w:rsidRPr="00EC342E" w:rsidRDefault="00934351" w:rsidP="00F55A5E">
      <w:pPr>
        <w:ind w:left="2120" w:hanging="1760"/>
        <w:rPr>
          <w:rFonts w:ascii="Georgia" w:hAnsi="Georgia"/>
          <w:sz w:val="20"/>
          <w:szCs w:val="20"/>
          <w:lang w:val="en-US"/>
        </w:rPr>
      </w:pPr>
      <w:r w:rsidRPr="00EC342E">
        <w:rPr>
          <w:rFonts w:ascii="Georgia" w:hAnsi="Georgia"/>
          <w:sz w:val="20"/>
          <w:szCs w:val="20"/>
          <w:lang w:val="en-US"/>
        </w:rPr>
        <w:t xml:space="preserve">13.25-13.40 </w:t>
      </w:r>
      <w:r w:rsidR="00F55A5E" w:rsidRPr="00EC342E">
        <w:rPr>
          <w:rFonts w:ascii="Georgia" w:hAnsi="Georgia"/>
          <w:sz w:val="20"/>
          <w:szCs w:val="20"/>
          <w:lang w:val="en-US"/>
        </w:rPr>
        <w:tab/>
      </w:r>
      <w:r w:rsidR="002A414D" w:rsidRPr="00EC342E">
        <w:rPr>
          <w:rFonts w:ascii="Georgia" w:hAnsi="Georgia"/>
          <w:sz w:val="20"/>
          <w:szCs w:val="20"/>
          <w:lang w:val="en-US"/>
        </w:rPr>
        <w:t>Lara Fornabaio</w:t>
      </w:r>
      <w:r w:rsidR="00F55A5E" w:rsidRPr="00EC342E">
        <w:rPr>
          <w:rFonts w:ascii="Georgia" w:hAnsi="Georgia"/>
          <w:sz w:val="20"/>
          <w:szCs w:val="20"/>
          <w:lang w:val="en-US"/>
        </w:rPr>
        <w:t xml:space="preserve"> </w:t>
      </w:r>
      <w:r w:rsidR="002A414D" w:rsidRPr="00EC342E">
        <w:rPr>
          <w:rFonts w:ascii="Georgia" w:hAnsi="Georgia"/>
          <w:sz w:val="20"/>
          <w:szCs w:val="20"/>
          <w:lang w:val="en-US"/>
        </w:rPr>
        <w:t xml:space="preserve">(UniFe) </w:t>
      </w:r>
      <w:r w:rsidR="00F55A5E" w:rsidRPr="00EC342E">
        <w:rPr>
          <w:rFonts w:ascii="Georgia" w:hAnsi="Georgia"/>
          <w:sz w:val="20"/>
          <w:szCs w:val="20"/>
          <w:lang w:val="en-US"/>
        </w:rPr>
        <w:t>and Margherita Poto (UiT) – Fathoming the depths of g</w:t>
      </w:r>
      <w:r w:rsidR="002A414D" w:rsidRPr="00EC342E">
        <w:rPr>
          <w:rFonts w:ascii="Georgia" w:hAnsi="Georgia"/>
          <w:sz w:val="20"/>
          <w:szCs w:val="20"/>
          <w:lang w:val="en-US"/>
        </w:rPr>
        <w:t xml:space="preserve">lobal </w:t>
      </w:r>
      <w:r w:rsidR="00F55A5E" w:rsidRPr="00EC342E">
        <w:rPr>
          <w:rFonts w:ascii="Georgia" w:hAnsi="Georgia"/>
          <w:sz w:val="20"/>
          <w:szCs w:val="20"/>
          <w:lang w:val="en-US"/>
        </w:rPr>
        <w:t>Governance: a l</w:t>
      </w:r>
      <w:r w:rsidR="002A414D" w:rsidRPr="00EC342E">
        <w:rPr>
          <w:rFonts w:ascii="Georgia" w:hAnsi="Georgia"/>
          <w:sz w:val="20"/>
          <w:szCs w:val="20"/>
          <w:lang w:val="en-US"/>
        </w:rPr>
        <w:t>esson from the Arctic Council</w:t>
      </w:r>
    </w:p>
    <w:p w:rsidR="00FA3F81" w:rsidRPr="00EC342E" w:rsidRDefault="00934351" w:rsidP="00F55A5E">
      <w:pPr>
        <w:ind w:left="2120" w:hanging="1760"/>
        <w:rPr>
          <w:rFonts w:ascii="Georgia" w:hAnsi="Georgia"/>
          <w:sz w:val="20"/>
          <w:szCs w:val="20"/>
          <w:lang w:val="en-US"/>
        </w:rPr>
      </w:pPr>
      <w:r w:rsidRPr="00EC342E">
        <w:rPr>
          <w:rFonts w:ascii="Georgia" w:hAnsi="Georgia"/>
          <w:sz w:val="20"/>
          <w:szCs w:val="20"/>
          <w:lang w:val="en-US"/>
        </w:rPr>
        <w:t xml:space="preserve">13.40-13:55 </w:t>
      </w:r>
      <w:r w:rsidR="00F55A5E" w:rsidRPr="00EC342E">
        <w:rPr>
          <w:rFonts w:ascii="Georgia" w:hAnsi="Georgia"/>
          <w:sz w:val="20"/>
          <w:szCs w:val="20"/>
          <w:lang w:val="en-US"/>
        </w:rPr>
        <w:tab/>
        <w:t xml:space="preserve">Piotr Graczyk </w:t>
      </w:r>
      <w:r w:rsidR="002A414D" w:rsidRPr="00EC342E">
        <w:rPr>
          <w:rFonts w:ascii="Georgia" w:hAnsi="Georgia"/>
          <w:sz w:val="20"/>
          <w:szCs w:val="20"/>
          <w:lang w:val="en-US"/>
        </w:rPr>
        <w:t>(</w:t>
      </w:r>
      <w:r w:rsidR="00FA3F81" w:rsidRPr="00EC342E">
        <w:rPr>
          <w:rFonts w:ascii="Georgia" w:hAnsi="Georgia"/>
          <w:sz w:val="20"/>
          <w:szCs w:val="20"/>
          <w:lang w:val="en-US"/>
        </w:rPr>
        <w:t>UiT</w:t>
      </w:r>
      <w:r w:rsidR="002A414D" w:rsidRPr="00EC342E">
        <w:rPr>
          <w:rFonts w:ascii="Georgia" w:hAnsi="Georgia"/>
          <w:sz w:val="20"/>
          <w:szCs w:val="20"/>
          <w:lang w:val="en-US"/>
        </w:rPr>
        <w:t>)</w:t>
      </w:r>
      <w:r w:rsidR="00F55A5E" w:rsidRPr="00EC342E">
        <w:rPr>
          <w:rFonts w:ascii="Georgia" w:hAnsi="Georgia"/>
          <w:sz w:val="20"/>
          <w:szCs w:val="20"/>
          <w:lang w:val="en-US"/>
        </w:rPr>
        <w:t xml:space="preserve"> – </w:t>
      </w:r>
      <w:r w:rsidR="00FA3F81" w:rsidRPr="00EC342E">
        <w:rPr>
          <w:rFonts w:ascii="Georgia" w:hAnsi="Georgia"/>
          <w:sz w:val="20"/>
          <w:szCs w:val="20"/>
          <w:lang w:val="en-US"/>
        </w:rPr>
        <w:t>Good governance and the Arctic Council: the perspective from social sciences</w:t>
      </w:r>
    </w:p>
    <w:p w:rsidR="00FA3F81" w:rsidRPr="00CC2549" w:rsidRDefault="00934351" w:rsidP="00CC2549">
      <w:pPr>
        <w:ind w:left="2120" w:hanging="1760"/>
        <w:rPr>
          <w:rFonts w:ascii="Georgia" w:hAnsi="Georgia"/>
          <w:color w:val="222222"/>
          <w:sz w:val="20"/>
          <w:szCs w:val="20"/>
          <w:shd w:val="clear" w:color="auto" w:fill="FFFFFF"/>
          <w:lang w:val="en-US"/>
        </w:rPr>
      </w:pPr>
      <w:r w:rsidRPr="00CC0950">
        <w:rPr>
          <w:rFonts w:ascii="Georgia" w:hAnsi="Georgia"/>
          <w:sz w:val="20"/>
          <w:szCs w:val="20"/>
          <w:lang w:val="en-US"/>
        </w:rPr>
        <w:t xml:space="preserve">13.55-14:10 </w:t>
      </w:r>
      <w:r w:rsidR="00F55A5E" w:rsidRPr="00CC0950">
        <w:rPr>
          <w:rFonts w:ascii="Georgia" w:hAnsi="Georgia"/>
          <w:sz w:val="20"/>
          <w:szCs w:val="20"/>
          <w:lang w:val="en-US"/>
        </w:rPr>
        <w:tab/>
      </w:r>
      <w:r w:rsidR="00F55A5E" w:rsidRPr="00CC0950">
        <w:rPr>
          <w:rFonts w:ascii="Georgia" w:hAnsi="Georgia"/>
          <w:sz w:val="20"/>
          <w:szCs w:val="20"/>
          <w:lang w:val="en-US"/>
        </w:rPr>
        <w:tab/>
      </w:r>
      <w:r w:rsidR="00CC0950" w:rsidRPr="00CC2549">
        <w:rPr>
          <w:rFonts w:ascii="Georgia" w:hAnsi="Georgia"/>
          <w:sz w:val="20"/>
          <w:szCs w:val="20"/>
          <w:lang w:val="en-US"/>
        </w:rPr>
        <w:t>Timo Koi</w:t>
      </w:r>
      <w:r w:rsidR="00CC2549">
        <w:rPr>
          <w:rFonts w:ascii="Georgia" w:hAnsi="Georgia"/>
          <w:sz w:val="20"/>
          <w:szCs w:val="20"/>
          <w:lang w:val="en-US"/>
        </w:rPr>
        <w:t>vurova, (University of Lapland) –</w:t>
      </w:r>
      <w:r w:rsidR="00CC0950" w:rsidRPr="00CC2549">
        <w:rPr>
          <w:rFonts w:ascii="Georgia" w:hAnsi="Georgia"/>
          <w:sz w:val="20"/>
          <w:szCs w:val="20"/>
          <w:lang w:val="en-US"/>
        </w:rPr>
        <w:t xml:space="preserve"> Participatory Rights of Indigenous Peoples in the Arctic Council</w:t>
      </w:r>
    </w:p>
    <w:p w:rsidR="006C29AF" w:rsidRPr="00BD3F96" w:rsidRDefault="00934351" w:rsidP="00EC342E">
      <w:pPr>
        <w:ind w:left="2120" w:hanging="1760"/>
        <w:rPr>
          <w:rFonts w:ascii="Georgia" w:hAnsi="Georgia"/>
          <w:sz w:val="20"/>
          <w:szCs w:val="20"/>
          <w:lang w:val="en-US"/>
        </w:rPr>
      </w:pPr>
      <w:r w:rsidRPr="00EC342E">
        <w:rPr>
          <w:rFonts w:ascii="Georgia" w:hAnsi="Georgia"/>
          <w:sz w:val="20"/>
          <w:szCs w:val="20"/>
          <w:lang w:val="en-US"/>
        </w:rPr>
        <w:t xml:space="preserve">14:10-14:25 </w:t>
      </w:r>
      <w:r w:rsidR="00F55A5E" w:rsidRPr="00EC342E">
        <w:rPr>
          <w:rFonts w:ascii="Georgia" w:hAnsi="Georgia"/>
          <w:sz w:val="20"/>
          <w:szCs w:val="20"/>
          <w:lang w:val="en-US"/>
        </w:rPr>
        <w:tab/>
        <w:t xml:space="preserve">Leena Heinämäki </w:t>
      </w:r>
      <w:r w:rsidR="006C29AF" w:rsidRPr="00EC342E">
        <w:rPr>
          <w:rFonts w:ascii="Georgia" w:hAnsi="Georgia"/>
          <w:sz w:val="20"/>
          <w:szCs w:val="20"/>
          <w:lang w:val="en-US"/>
        </w:rPr>
        <w:t>(University of Lapland)</w:t>
      </w:r>
      <w:r w:rsidR="00F55A5E" w:rsidRPr="00EC342E">
        <w:rPr>
          <w:rFonts w:ascii="Georgia" w:hAnsi="Georgia"/>
          <w:sz w:val="20"/>
          <w:szCs w:val="20"/>
          <w:lang w:val="en-US"/>
        </w:rPr>
        <w:t xml:space="preserve"> –</w:t>
      </w:r>
      <w:r w:rsidR="008120D9" w:rsidRPr="00EC342E">
        <w:rPr>
          <w:rFonts w:ascii="Georgia" w:hAnsi="Georgia"/>
          <w:sz w:val="20"/>
          <w:szCs w:val="20"/>
          <w:lang w:val="en-US"/>
        </w:rPr>
        <w:t xml:space="preserve"> From consultation to consent?  Current legal </w:t>
      </w:r>
      <w:r w:rsidR="008120D9" w:rsidRPr="00BD3F96">
        <w:rPr>
          <w:rFonts w:ascii="Georgia" w:hAnsi="Georgia"/>
          <w:sz w:val="20"/>
          <w:szCs w:val="20"/>
          <w:lang w:val="en-US"/>
        </w:rPr>
        <w:t>status of FPIC of Indigenous Peoples</w:t>
      </w:r>
    </w:p>
    <w:p w:rsidR="00FA3F81" w:rsidRPr="00EC342E" w:rsidRDefault="00934351" w:rsidP="00CC2549">
      <w:pPr>
        <w:ind w:left="2120" w:hanging="1760"/>
        <w:rPr>
          <w:rFonts w:ascii="Georgia" w:hAnsi="Georgia"/>
          <w:sz w:val="20"/>
          <w:szCs w:val="20"/>
          <w:lang w:val="en-US"/>
        </w:rPr>
      </w:pPr>
      <w:r w:rsidRPr="00BD3F96">
        <w:rPr>
          <w:rFonts w:ascii="Georgia" w:hAnsi="Georgia"/>
          <w:sz w:val="20"/>
          <w:szCs w:val="20"/>
          <w:lang w:val="en-US"/>
        </w:rPr>
        <w:t xml:space="preserve">14.25-14:40 </w:t>
      </w:r>
      <w:r w:rsidR="00CC2549">
        <w:rPr>
          <w:rFonts w:ascii="Georgia" w:hAnsi="Georgia"/>
          <w:sz w:val="20"/>
          <w:szCs w:val="20"/>
          <w:lang w:val="en-US"/>
        </w:rPr>
        <w:tab/>
      </w:r>
      <w:r w:rsidR="00BD3F96" w:rsidRPr="00CC2549">
        <w:rPr>
          <w:rFonts w:ascii="Georgia" w:hAnsi="Georgia"/>
          <w:sz w:val="20"/>
          <w:szCs w:val="20"/>
          <w:lang w:val="en-US"/>
        </w:rPr>
        <w:t>Dorothée Cambou</w:t>
      </w:r>
      <w:r w:rsidR="00BD3F96" w:rsidRPr="00BD3F96">
        <w:rPr>
          <w:rFonts w:ascii="Georgia" w:hAnsi="Georgia"/>
          <w:sz w:val="20"/>
          <w:szCs w:val="20"/>
          <w:lang w:val="en-US"/>
        </w:rPr>
        <w:t xml:space="preserve"> </w:t>
      </w:r>
      <w:r w:rsidR="00CC2549">
        <w:rPr>
          <w:rFonts w:ascii="Georgia" w:hAnsi="Georgia"/>
          <w:sz w:val="20"/>
          <w:szCs w:val="20"/>
          <w:lang w:val="en-US"/>
        </w:rPr>
        <w:t xml:space="preserve">(NIEML-Arctic Center) – </w:t>
      </w:r>
      <w:r w:rsidR="00BD3F96" w:rsidRPr="00BD3F96">
        <w:rPr>
          <w:rFonts w:ascii="Georgia" w:hAnsi="Georgia"/>
          <w:sz w:val="20"/>
          <w:szCs w:val="20"/>
          <w:lang w:val="en-US"/>
        </w:rPr>
        <w:t>The right to "supranational self-determination": th</w:t>
      </w:r>
      <w:r w:rsidR="00CC2549">
        <w:rPr>
          <w:rFonts w:ascii="Georgia" w:hAnsi="Georgia"/>
          <w:sz w:val="20"/>
          <w:szCs w:val="20"/>
          <w:lang w:val="en-US"/>
        </w:rPr>
        <w:t>e emergence of a new right for Indigenous Peoples in the Arctic region?</w:t>
      </w:r>
    </w:p>
    <w:p w:rsidR="002A414D" w:rsidRPr="00EC342E" w:rsidRDefault="00934351" w:rsidP="00E72212">
      <w:pPr>
        <w:ind w:left="2120" w:hanging="1760"/>
        <w:rPr>
          <w:rFonts w:ascii="Georgia" w:hAnsi="Georgia"/>
          <w:sz w:val="20"/>
          <w:szCs w:val="20"/>
          <w:lang w:val="en-US"/>
        </w:rPr>
      </w:pPr>
      <w:r w:rsidRPr="00EC342E">
        <w:rPr>
          <w:rFonts w:ascii="Georgia" w:hAnsi="Georgia"/>
          <w:sz w:val="20"/>
          <w:szCs w:val="20"/>
          <w:lang w:val="en-US"/>
        </w:rPr>
        <w:t xml:space="preserve">14:40-14:55 </w:t>
      </w:r>
      <w:r w:rsidR="00F55A5E" w:rsidRPr="00EC342E">
        <w:rPr>
          <w:rFonts w:ascii="Georgia" w:hAnsi="Georgia"/>
          <w:sz w:val="20"/>
          <w:szCs w:val="20"/>
          <w:lang w:val="en-US"/>
        </w:rPr>
        <w:tab/>
      </w:r>
      <w:r w:rsidR="00FA3F81" w:rsidRPr="00EC342E">
        <w:rPr>
          <w:rFonts w:ascii="Georgia" w:hAnsi="Georgia"/>
          <w:sz w:val="20"/>
          <w:szCs w:val="20"/>
          <w:lang w:val="en-US"/>
        </w:rPr>
        <w:t>Carol Cravero and</w:t>
      </w:r>
      <w:r w:rsidR="00F55A5E" w:rsidRPr="00EC342E">
        <w:rPr>
          <w:rFonts w:ascii="Georgia" w:hAnsi="Georgia"/>
          <w:sz w:val="20"/>
          <w:szCs w:val="20"/>
          <w:lang w:val="en-US"/>
        </w:rPr>
        <w:t xml:space="preserve"> Roberto Caranta</w:t>
      </w:r>
      <w:r w:rsidR="00FA3F81" w:rsidRPr="00EC342E">
        <w:rPr>
          <w:rFonts w:ascii="Georgia" w:hAnsi="Georgia"/>
          <w:sz w:val="20"/>
          <w:szCs w:val="20"/>
          <w:lang w:val="en-US"/>
        </w:rPr>
        <w:t xml:space="preserve"> </w:t>
      </w:r>
      <w:r w:rsidR="002A414D" w:rsidRPr="00EC342E">
        <w:rPr>
          <w:rFonts w:ascii="Georgia" w:hAnsi="Georgia"/>
          <w:sz w:val="20"/>
          <w:szCs w:val="20"/>
          <w:lang w:val="en-US"/>
        </w:rPr>
        <w:t>(</w:t>
      </w:r>
      <w:r w:rsidR="00FA3F81" w:rsidRPr="00EC342E">
        <w:rPr>
          <w:rFonts w:ascii="Georgia" w:hAnsi="Georgia"/>
          <w:sz w:val="20"/>
          <w:szCs w:val="20"/>
          <w:lang w:val="en-US"/>
        </w:rPr>
        <w:t>University of Turin</w:t>
      </w:r>
      <w:r w:rsidR="002A414D" w:rsidRPr="00EC342E">
        <w:rPr>
          <w:rFonts w:ascii="Georgia" w:hAnsi="Georgia"/>
          <w:sz w:val="20"/>
          <w:szCs w:val="20"/>
          <w:lang w:val="en-US"/>
        </w:rPr>
        <w:t>)</w:t>
      </w:r>
      <w:r w:rsidR="00F55A5E" w:rsidRPr="00EC342E">
        <w:rPr>
          <w:rFonts w:ascii="Georgia" w:hAnsi="Georgia"/>
          <w:sz w:val="20"/>
          <w:szCs w:val="20"/>
          <w:lang w:val="en-US"/>
        </w:rPr>
        <w:t xml:space="preserve"> – </w:t>
      </w:r>
      <w:r w:rsidR="00FA3F81" w:rsidRPr="00EC342E">
        <w:rPr>
          <w:rFonts w:ascii="Georgia" w:hAnsi="Georgia"/>
          <w:sz w:val="20"/>
          <w:szCs w:val="20"/>
          <w:lang w:val="en-US"/>
        </w:rPr>
        <w:t>Empowering indigenous communities through sustainable public procurement: challenges and best practices</w:t>
      </w:r>
    </w:p>
    <w:p w:rsidR="002A414D" w:rsidRDefault="002A414D" w:rsidP="00FA3F81">
      <w:pPr>
        <w:rPr>
          <w:rFonts w:ascii="Georgia" w:hAnsi="Georgia"/>
          <w:b/>
          <w:bCs/>
          <w:color w:val="222222"/>
          <w:sz w:val="20"/>
          <w:szCs w:val="20"/>
          <w:shd w:val="clear" w:color="auto" w:fill="FFFFFF"/>
          <w:lang w:val="en-US"/>
        </w:rPr>
      </w:pPr>
      <w:r w:rsidRPr="00EC342E">
        <w:rPr>
          <w:rFonts w:ascii="Georgia" w:hAnsi="Georgia"/>
          <w:b/>
          <w:sz w:val="20"/>
          <w:szCs w:val="20"/>
          <w:lang w:val="en-US"/>
        </w:rPr>
        <w:t>Concluding remarks</w:t>
      </w:r>
      <w:r w:rsidRPr="00EC342E">
        <w:rPr>
          <w:rFonts w:ascii="Georgia" w:hAnsi="Georgia"/>
          <w:sz w:val="20"/>
          <w:szCs w:val="20"/>
          <w:lang w:val="en-US"/>
        </w:rPr>
        <w:t xml:space="preserve"> Margherita Poto</w:t>
      </w:r>
    </w:p>
    <w:p w:rsidR="00FA3F81" w:rsidRPr="00EC342E" w:rsidRDefault="00F55A5E" w:rsidP="00F55A5E">
      <w:pPr>
        <w:jc w:val="center"/>
        <w:rPr>
          <w:rFonts w:ascii="Georgia" w:hAnsi="Georgia"/>
          <w:sz w:val="20"/>
          <w:szCs w:val="20"/>
          <w:lang w:val="en-US"/>
        </w:rPr>
      </w:pPr>
      <w:r w:rsidRPr="00EC342E">
        <w:rPr>
          <w:rFonts w:ascii="Georgia" w:hAnsi="Georgia"/>
          <w:noProof/>
          <w:sz w:val="20"/>
          <w:szCs w:val="20"/>
          <w:lang w:val="en-GB" w:eastAsia="en-GB"/>
        </w:rPr>
        <w:drawing>
          <wp:inline distT="0" distB="0" distL="0" distR="0">
            <wp:extent cx="4102100" cy="2528899"/>
            <wp:effectExtent l="0" t="0" r="0" b="5080"/>
            <wp:docPr id="2" name="Picture 2" descr="C:\Users\Glen Jeffries\AppData\Local\Microsoft\Windows\INetCacheContent.Word\Tromso11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len Jeffries\AppData\Local\Microsoft\Windows\INetCacheContent.Word\Tromso11 (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26022" cy="2543647"/>
                    </a:xfrm>
                    <a:prstGeom prst="rect">
                      <a:avLst/>
                    </a:prstGeom>
                    <a:noFill/>
                    <a:ln>
                      <a:noFill/>
                    </a:ln>
                  </pic:spPr>
                </pic:pic>
              </a:graphicData>
            </a:graphic>
          </wp:inline>
        </w:drawing>
      </w:r>
      <w:bookmarkStart w:id="0" w:name="_GoBack"/>
      <w:bookmarkEnd w:id="0"/>
    </w:p>
    <w:p w:rsidR="00AC4549" w:rsidRPr="00EC342E" w:rsidRDefault="00AC4549" w:rsidP="00AC4549">
      <w:pPr>
        <w:ind w:firstLine="708"/>
        <w:jc w:val="right"/>
        <w:rPr>
          <w:rFonts w:ascii="Georgia" w:hAnsi="Georgia"/>
          <w:bCs/>
          <w:color w:val="222222"/>
          <w:sz w:val="16"/>
          <w:szCs w:val="16"/>
          <w:shd w:val="clear" w:color="auto" w:fill="FFFFFF"/>
          <w:lang w:val="en-US"/>
        </w:rPr>
      </w:pPr>
      <w:r w:rsidRPr="00EC342E">
        <w:rPr>
          <w:rFonts w:ascii="Georgia" w:hAnsi="Georgia"/>
          <w:sz w:val="20"/>
          <w:szCs w:val="20"/>
          <w:lang w:val="en-US"/>
        </w:rPr>
        <w:t xml:space="preserve">             </w:t>
      </w:r>
      <w:r w:rsidRPr="00EC342E">
        <w:rPr>
          <w:rFonts w:ascii="Georgia" w:hAnsi="Georgia"/>
          <w:sz w:val="16"/>
          <w:szCs w:val="16"/>
          <w:lang w:val="en-US"/>
        </w:rPr>
        <w:t>Photo: Bo Eide</w:t>
      </w:r>
      <w:r w:rsidR="00EC342E" w:rsidRPr="00EC342E">
        <w:rPr>
          <w:rFonts w:ascii="Georgia" w:hAnsi="Georgia"/>
          <w:sz w:val="16"/>
          <w:szCs w:val="16"/>
          <w:lang w:val="en-US"/>
        </w:rPr>
        <w:tab/>
      </w:r>
      <w:r w:rsidR="00EC342E" w:rsidRPr="00EC342E">
        <w:rPr>
          <w:rFonts w:ascii="Georgia" w:hAnsi="Georgia"/>
          <w:sz w:val="16"/>
          <w:szCs w:val="16"/>
          <w:lang w:val="en-US"/>
        </w:rPr>
        <w:tab/>
      </w:r>
      <w:r w:rsidR="00EC342E" w:rsidRPr="00EC342E">
        <w:rPr>
          <w:rFonts w:ascii="Georgia" w:hAnsi="Georgia"/>
          <w:sz w:val="16"/>
          <w:szCs w:val="16"/>
          <w:lang w:val="en-US"/>
        </w:rPr>
        <w:tab/>
      </w:r>
    </w:p>
    <w:sectPr w:rsidR="00AC4549" w:rsidRPr="00EC342E" w:rsidSect="00F55A5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7F5" w:rsidRDefault="005677F5" w:rsidP="00EC342E">
      <w:pPr>
        <w:spacing w:after="0" w:line="240" w:lineRule="auto"/>
      </w:pPr>
      <w:r>
        <w:separator/>
      </w:r>
    </w:p>
  </w:endnote>
  <w:endnote w:type="continuationSeparator" w:id="0">
    <w:p w:rsidR="005677F5" w:rsidRDefault="005677F5" w:rsidP="00EC3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7F5" w:rsidRDefault="005677F5" w:rsidP="00EC342E">
      <w:pPr>
        <w:spacing w:after="0" w:line="240" w:lineRule="auto"/>
      </w:pPr>
      <w:r>
        <w:separator/>
      </w:r>
    </w:p>
  </w:footnote>
  <w:footnote w:type="continuationSeparator" w:id="0">
    <w:p w:rsidR="005677F5" w:rsidRDefault="005677F5" w:rsidP="00EC34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77FD5"/>
    <w:multiLevelType w:val="hybridMultilevel"/>
    <w:tmpl w:val="CB3EB7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25840A7"/>
    <w:multiLevelType w:val="hybridMultilevel"/>
    <w:tmpl w:val="26701AE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2A3"/>
    <w:rsid w:val="000607A9"/>
    <w:rsid w:val="001447BA"/>
    <w:rsid w:val="001B664B"/>
    <w:rsid w:val="002A414D"/>
    <w:rsid w:val="00325319"/>
    <w:rsid w:val="0041595E"/>
    <w:rsid w:val="005677F5"/>
    <w:rsid w:val="006C29AF"/>
    <w:rsid w:val="008120D9"/>
    <w:rsid w:val="00934351"/>
    <w:rsid w:val="009F12A3"/>
    <w:rsid w:val="00AC4549"/>
    <w:rsid w:val="00BD3F96"/>
    <w:rsid w:val="00CC0950"/>
    <w:rsid w:val="00CC2549"/>
    <w:rsid w:val="00E72212"/>
    <w:rsid w:val="00EC342E"/>
    <w:rsid w:val="00F26458"/>
    <w:rsid w:val="00F4739E"/>
    <w:rsid w:val="00F55A5E"/>
    <w:rsid w:val="00FA3F8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cf"/>
    </o:shapedefaults>
    <o:shapelayout v:ext="edit">
      <o:idmap v:ext="edit" data="1"/>
    </o:shapelayout>
  </w:shapeDefaults>
  <w:decimalSymbol w:val="."/>
  <w:listSeparator w:val=","/>
  <w14:docId w14:val="0A2472A0"/>
  <w15:chartTrackingRefBased/>
  <w15:docId w15:val="{AF48F156-D9AE-4802-94D8-76B84779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F81"/>
    <w:pPr>
      <w:spacing w:after="0" w:line="240" w:lineRule="auto"/>
      <w:ind w:left="720"/>
    </w:pPr>
    <w:rPr>
      <w:rFonts w:ascii="Calibri" w:hAnsi="Calibri" w:cs="Times New Roman"/>
    </w:rPr>
  </w:style>
  <w:style w:type="paragraph" w:styleId="Header">
    <w:name w:val="header"/>
    <w:basedOn w:val="Normal"/>
    <w:link w:val="HeaderChar"/>
    <w:uiPriority w:val="99"/>
    <w:unhideWhenUsed/>
    <w:rsid w:val="00EC34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342E"/>
  </w:style>
  <w:style w:type="paragraph" w:styleId="Footer">
    <w:name w:val="footer"/>
    <w:basedOn w:val="Normal"/>
    <w:link w:val="FooterChar"/>
    <w:uiPriority w:val="99"/>
    <w:unhideWhenUsed/>
    <w:rsid w:val="00EC34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3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781422">
      <w:bodyDiv w:val="1"/>
      <w:marLeft w:val="0"/>
      <w:marRight w:val="0"/>
      <w:marTop w:val="0"/>
      <w:marBottom w:val="0"/>
      <w:divBdr>
        <w:top w:val="none" w:sz="0" w:space="0" w:color="auto"/>
        <w:left w:val="none" w:sz="0" w:space="0" w:color="auto"/>
        <w:bottom w:val="none" w:sz="0" w:space="0" w:color="auto"/>
        <w:right w:val="none" w:sz="0" w:space="0" w:color="auto"/>
      </w:divBdr>
    </w:div>
    <w:div w:id="697854503">
      <w:bodyDiv w:val="1"/>
      <w:marLeft w:val="0"/>
      <w:marRight w:val="0"/>
      <w:marTop w:val="0"/>
      <w:marBottom w:val="0"/>
      <w:divBdr>
        <w:top w:val="none" w:sz="0" w:space="0" w:color="auto"/>
        <w:left w:val="none" w:sz="0" w:space="0" w:color="auto"/>
        <w:bottom w:val="none" w:sz="0" w:space="0" w:color="auto"/>
        <w:right w:val="none" w:sz="0" w:space="0" w:color="auto"/>
      </w:divBdr>
    </w:div>
    <w:div w:id="731733898">
      <w:bodyDiv w:val="1"/>
      <w:marLeft w:val="0"/>
      <w:marRight w:val="0"/>
      <w:marTop w:val="0"/>
      <w:marBottom w:val="0"/>
      <w:divBdr>
        <w:top w:val="none" w:sz="0" w:space="0" w:color="auto"/>
        <w:left w:val="none" w:sz="0" w:space="0" w:color="auto"/>
        <w:bottom w:val="none" w:sz="0" w:space="0" w:color="auto"/>
        <w:right w:val="none" w:sz="0" w:space="0" w:color="auto"/>
      </w:divBdr>
      <w:divsChild>
        <w:div w:id="1570847337">
          <w:marLeft w:val="0"/>
          <w:marRight w:val="0"/>
          <w:marTop w:val="0"/>
          <w:marBottom w:val="0"/>
          <w:divBdr>
            <w:top w:val="none" w:sz="0" w:space="0" w:color="auto"/>
            <w:left w:val="none" w:sz="0" w:space="0" w:color="auto"/>
            <w:bottom w:val="none" w:sz="0" w:space="0" w:color="auto"/>
            <w:right w:val="none" w:sz="0" w:space="0" w:color="auto"/>
          </w:divBdr>
        </w:div>
        <w:div w:id="1470052332">
          <w:marLeft w:val="0"/>
          <w:marRight w:val="0"/>
          <w:marTop w:val="0"/>
          <w:marBottom w:val="0"/>
          <w:divBdr>
            <w:top w:val="none" w:sz="0" w:space="0" w:color="auto"/>
            <w:left w:val="none" w:sz="0" w:space="0" w:color="auto"/>
            <w:bottom w:val="none" w:sz="0" w:space="0" w:color="auto"/>
            <w:right w:val="none" w:sz="0" w:space="0" w:color="auto"/>
          </w:divBdr>
        </w:div>
        <w:div w:id="62922240">
          <w:marLeft w:val="0"/>
          <w:marRight w:val="0"/>
          <w:marTop w:val="0"/>
          <w:marBottom w:val="0"/>
          <w:divBdr>
            <w:top w:val="none" w:sz="0" w:space="0" w:color="auto"/>
            <w:left w:val="none" w:sz="0" w:space="0" w:color="auto"/>
            <w:bottom w:val="none" w:sz="0" w:space="0" w:color="auto"/>
            <w:right w:val="none" w:sz="0" w:space="0" w:color="auto"/>
          </w:divBdr>
        </w:div>
        <w:div w:id="98988655">
          <w:marLeft w:val="0"/>
          <w:marRight w:val="0"/>
          <w:marTop w:val="0"/>
          <w:marBottom w:val="0"/>
          <w:divBdr>
            <w:top w:val="none" w:sz="0" w:space="0" w:color="auto"/>
            <w:left w:val="none" w:sz="0" w:space="0" w:color="auto"/>
            <w:bottom w:val="none" w:sz="0" w:space="0" w:color="auto"/>
            <w:right w:val="none" w:sz="0" w:space="0" w:color="auto"/>
          </w:divBdr>
        </w:div>
      </w:divsChild>
    </w:div>
    <w:div w:id="128465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UiT Norges arktiske universitet</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Margherita Paola Poto</dc:creator>
  <cp:keywords/>
  <dc:description/>
  <cp:lastModifiedBy>Glen Jeffries</cp:lastModifiedBy>
  <cp:revision>2</cp:revision>
  <dcterms:created xsi:type="dcterms:W3CDTF">2016-11-22T10:43:00Z</dcterms:created>
  <dcterms:modified xsi:type="dcterms:W3CDTF">2016-11-22T10:43:00Z</dcterms:modified>
</cp:coreProperties>
</file>