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3C3F" w14:textId="7D81A670" w:rsidR="00844320" w:rsidRPr="00A56E2D" w:rsidRDefault="00A56E2D" w:rsidP="00A56E2D">
      <w:pPr>
        <w:jc w:val="center"/>
        <w:rPr>
          <w:b/>
          <w:bCs/>
          <w:lang w:val="en-US"/>
        </w:rPr>
      </w:pPr>
      <w:r w:rsidRPr="00A56E2D">
        <w:rPr>
          <w:b/>
          <w:bCs/>
          <w:lang w:val="en-US"/>
        </w:rPr>
        <w:t xml:space="preserve">GoSápmi Kick-Off </w:t>
      </w:r>
      <w:r>
        <w:rPr>
          <w:b/>
          <w:bCs/>
          <w:lang w:val="en-US"/>
        </w:rPr>
        <w:t>Meeting</w:t>
      </w:r>
    </w:p>
    <w:p w14:paraId="4B257C76" w14:textId="78249DFF" w:rsidR="00A56E2D" w:rsidRPr="00A56E2D" w:rsidRDefault="00A56E2D">
      <w:pPr>
        <w:rPr>
          <w:lang w:val="en-US"/>
        </w:rPr>
      </w:pPr>
      <w:r w:rsidRPr="00A56E2D">
        <w:rPr>
          <w:lang w:val="en-US"/>
        </w:rPr>
        <w:t>November 2nd, 2021, F</w:t>
      </w:r>
      <w:r>
        <w:rPr>
          <w:lang w:val="en-US"/>
        </w:rPr>
        <w:t>aculty of Law, The Arctic University of Norway</w:t>
      </w:r>
    </w:p>
    <w:p w14:paraId="127D3A95" w14:textId="5D7532AA" w:rsidR="00A56E2D" w:rsidRPr="00A56E2D" w:rsidRDefault="00A56E2D">
      <w:pPr>
        <w:rPr>
          <w:lang w:val="en-US"/>
        </w:rPr>
      </w:pPr>
      <w:r>
        <w:rPr>
          <w:lang w:val="en-US"/>
        </w:rPr>
        <w:t xml:space="preserve">Participants: Øyvind Ravna, Matthias </w:t>
      </w:r>
      <w:r w:rsidR="00A86063">
        <w:rPr>
          <w:lang w:val="en-US"/>
        </w:rPr>
        <w:t>Åhrén</w:t>
      </w:r>
      <w:r>
        <w:rPr>
          <w:lang w:val="en-US"/>
        </w:rPr>
        <w:t xml:space="preserve">, </w:t>
      </w:r>
      <w:r w:rsidR="00A86063">
        <w:rPr>
          <w:lang w:val="en-US"/>
        </w:rPr>
        <w:t>Á</w:t>
      </w:r>
      <w:r>
        <w:rPr>
          <w:lang w:val="en-US"/>
        </w:rPr>
        <w:t>nde Somby, Gunnar</w:t>
      </w:r>
      <w:r w:rsidR="00AA5CFE">
        <w:rPr>
          <w:lang w:val="en-US"/>
        </w:rPr>
        <w:t xml:space="preserve"> Eriksen</w:t>
      </w:r>
      <w:r>
        <w:rPr>
          <w:lang w:val="en-US"/>
        </w:rPr>
        <w:t>, Eivind Torp, James Anaya, Anni-Kristiina Juuso, Margherita Paola Poto</w:t>
      </w:r>
      <w:r w:rsidR="00AA5CFE">
        <w:rPr>
          <w:lang w:val="en-US"/>
        </w:rPr>
        <w:t xml:space="preserve">, </w:t>
      </w:r>
      <w:r w:rsidR="00AA5CFE" w:rsidRPr="00AA5CFE">
        <w:rPr>
          <w:lang w:val="en-US"/>
        </w:rPr>
        <w:t>Sven-Roald Nystø</w:t>
      </w:r>
    </w:p>
    <w:p w14:paraId="6D6D9711" w14:textId="77777777" w:rsidR="00A86063" w:rsidRDefault="00A86063">
      <w:pPr>
        <w:rPr>
          <w:lang w:val="en-US"/>
        </w:rPr>
      </w:pPr>
    </w:p>
    <w:p w14:paraId="6C1E3832" w14:textId="51ACCE27" w:rsidR="00A56E2D" w:rsidRPr="00A56E2D" w:rsidRDefault="00A56E2D">
      <w:pPr>
        <w:rPr>
          <w:lang w:val="en-US"/>
        </w:rPr>
      </w:pPr>
      <w:r w:rsidRPr="00A56E2D">
        <w:rPr>
          <w:lang w:val="en-US"/>
        </w:rPr>
        <w:t xml:space="preserve">Introduction by </w:t>
      </w:r>
      <w:proofErr w:type="spellStart"/>
      <w:r w:rsidRPr="00FA5293">
        <w:rPr>
          <w:b/>
          <w:bCs/>
          <w:lang w:val="en-US"/>
        </w:rPr>
        <w:t>Bjørn</w:t>
      </w:r>
      <w:proofErr w:type="spellEnd"/>
      <w:r w:rsidRPr="00FA5293">
        <w:rPr>
          <w:b/>
          <w:bCs/>
          <w:lang w:val="en-US"/>
        </w:rPr>
        <w:t xml:space="preserve"> </w:t>
      </w:r>
      <w:proofErr w:type="spellStart"/>
      <w:r w:rsidRPr="00FA5293">
        <w:rPr>
          <w:b/>
          <w:bCs/>
          <w:lang w:val="en-US"/>
        </w:rPr>
        <w:t>Løtveit</w:t>
      </w:r>
      <w:proofErr w:type="spellEnd"/>
      <w:r>
        <w:rPr>
          <w:lang w:val="en-US"/>
        </w:rPr>
        <w:t xml:space="preserve">, </w:t>
      </w:r>
      <w:r w:rsidR="00A86063">
        <w:rPr>
          <w:lang w:val="en-US"/>
        </w:rPr>
        <w:t>Vice Dean</w:t>
      </w:r>
      <w:r>
        <w:rPr>
          <w:lang w:val="en-US"/>
        </w:rPr>
        <w:t xml:space="preserve"> for Research, Faculty of Law, </w:t>
      </w:r>
      <w:proofErr w:type="spellStart"/>
      <w:r>
        <w:rPr>
          <w:lang w:val="en-US"/>
        </w:rPr>
        <w:t>UiT</w:t>
      </w:r>
      <w:proofErr w:type="spellEnd"/>
      <w:r>
        <w:rPr>
          <w:lang w:val="en-US"/>
        </w:rPr>
        <w:t xml:space="preserve"> </w:t>
      </w:r>
      <w:proofErr w:type="gramStart"/>
      <w:r>
        <w:rPr>
          <w:lang w:val="en-US"/>
        </w:rPr>
        <w:t>The</w:t>
      </w:r>
      <w:proofErr w:type="gramEnd"/>
      <w:r>
        <w:rPr>
          <w:lang w:val="en-US"/>
        </w:rPr>
        <w:t xml:space="preserve"> Arctic University of Norway</w:t>
      </w:r>
    </w:p>
    <w:p w14:paraId="57A87AFB" w14:textId="1C17A1F4" w:rsidR="00A56E2D" w:rsidRDefault="00A56E2D">
      <w:pPr>
        <w:rPr>
          <w:lang w:val="en-US"/>
        </w:rPr>
      </w:pPr>
      <w:proofErr w:type="spellStart"/>
      <w:r w:rsidRPr="00A56E2D">
        <w:rPr>
          <w:lang w:val="en-US"/>
        </w:rPr>
        <w:t>Yoik</w:t>
      </w:r>
      <w:proofErr w:type="spellEnd"/>
      <w:r w:rsidRPr="00A56E2D">
        <w:rPr>
          <w:lang w:val="en-US"/>
        </w:rPr>
        <w:t xml:space="preserve"> on </w:t>
      </w:r>
      <w:proofErr w:type="spellStart"/>
      <w:r w:rsidRPr="00A56E2D">
        <w:rPr>
          <w:lang w:val="en-US"/>
        </w:rPr>
        <w:t>Romsaa</w:t>
      </w:r>
      <w:proofErr w:type="spellEnd"/>
      <w:r w:rsidRPr="00A56E2D">
        <w:rPr>
          <w:lang w:val="en-US"/>
        </w:rPr>
        <w:t xml:space="preserve"> </w:t>
      </w:r>
      <w:r w:rsidR="00A86063">
        <w:rPr>
          <w:lang w:val="en-US"/>
        </w:rPr>
        <w:t xml:space="preserve">performed </w:t>
      </w:r>
      <w:r w:rsidRPr="00A56E2D">
        <w:rPr>
          <w:lang w:val="en-US"/>
        </w:rPr>
        <w:t xml:space="preserve">by </w:t>
      </w:r>
      <w:proofErr w:type="spellStart"/>
      <w:r w:rsidRPr="00FA5293">
        <w:rPr>
          <w:b/>
          <w:bCs/>
          <w:lang w:val="en-US"/>
        </w:rPr>
        <w:t>Ande</w:t>
      </w:r>
      <w:proofErr w:type="spellEnd"/>
      <w:r w:rsidRPr="00FA5293">
        <w:rPr>
          <w:b/>
          <w:bCs/>
          <w:lang w:val="en-US"/>
        </w:rPr>
        <w:t xml:space="preserve"> Somby</w:t>
      </w:r>
      <w:r>
        <w:rPr>
          <w:lang w:val="en-US"/>
        </w:rPr>
        <w:t xml:space="preserve">: the </w:t>
      </w:r>
      <w:proofErr w:type="spellStart"/>
      <w:r>
        <w:rPr>
          <w:lang w:val="en-US"/>
        </w:rPr>
        <w:t>yoik</w:t>
      </w:r>
      <w:proofErr w:type="spellEnd"/>
      <w:r>
        <w:rPr>
          <w:lang w:val="en-US"/>
        </w:rPr>
        <w:t xml:space="preserve"> is based on a poem on the island of Tromsø, that is hosting us and our project, beautiful in all seasons of the year</w:t>
      </w:r>
    </w:p>
    <w:p w14:paraId="1E4E52A1" w14:textId="14DD208A" w:rsidR="00A56E2D" w:rsidRDefault="00A56E2D">
      <w:pPr>
        <w:rPr>
          <w:lang w:val="en-US"/>
        </w:rPr>
      </w:pPr>
      <w:r>
        <w:rPr>
          <w:lang w:val="en-US"/>
        </w:rPr>
        <w:t xml:space="preserve">Introductory speech from </w:t>
      </w:r>
      <w:r w:rsidRPr="00FA5293">
        <w:rPr>
          <w:b/>
          <w:bCs/>
          <w:lang w:val="en-US"/>
        </w:rPr>
        <w:t>Øyvind Ravna</w:t>
      </w:r>
      <w:r>
        <w:rPr>
          <w:lang w:val="en-US"/>
        </w:rPr>
        <w:t xml:space="preserve"> on the project objectives, planned activities</w:t>
      </w:r>
      <w:r w:rsidR="00FA5293">
        <w:rPr>
          <w:lang w:val="en-US"/>
        </w:rPr>
        <w:t xml:space="preserve"> and work packages</w:t>
      </w:r>
      <w:r>
        <w:rPr>
          <w:lang w:val="en-US"/>
        </w:rPr>
        <w:t>, project team</w:t>
      </w:r>
      <w:r w:rsidR="00FA5293">
        <w:rPr>
          <w:lang w:val="en-US"/>
        </w:rPr>
        <w:t xml:space="preserve"> members. </w:t>
      </w:r>
    </w:p>
    <w:p w14:paraId="4311589F" w14:textId="411B92E3" w:rsidR="00634FD1" w:rsidRDefault="00A56E2D" w:rsidP="00FA5293">
      <w:pPr>
        <w:jc w:val="both"/>
        <w:rPr>
          <w:lang w:val="en-US"/>
        </w:rPr>
      </w:pPr>
      <w:r w:rsidRPr="00FA5293">
        <w:rPr>
          <w:b/>
          <w:bCs/>
          <w:lang w:val="en-US"/>
        </w:rPr>
        <w:t>Eivind Torp</w:t>
      </w:r>
      <w:r>
        <w:rPr>
          <w:lang w:val="en-US"/>
        </w:rPr>
        <w:t xml:space="preserve"> presents Aspects of the current situation in Sweden: Sami political concerns and governmental challenges. Brief introduction of the current situation: 1. Wind power plants on reindeer herders</w:t>
      </w:r>
      <w:r w:rsidR="00FA5293">
        <w:rPr>
          <w:lang w:val="en-US"/>
        </w:rPr>
        <w:t>’</w:t>
      </w:r>
      <w:r>
        <w:rPr>
          <w:lang w:val="en-US"/>
        </w:rPr>
        <w:t xml:space="preserve"> lands; the industry replies that there is only marginal influence on reindeer herding, while research shows that there is a serious impact on the </w:t>
      </w:r>
      <w:r w:rsidR="00FA5293">
        <w:rPr>
          <w:lang w:val="en-US"/>
        </w:rPr>
        <w:t>behavior</w:t>
      </w:r>
      <w:r>
        <w:rPr>
          <w:lang w:val="en-US"/>
        </w:rPr>
        <w:t xml:space="preserve"> of reindeer</w:t>
      </w:r>
      <w:r w:rsidR="00FA5293">
        <w:rPr>
          <w:lang w:val="en-US"/>
        </w:rPr>
        <w:t xml:space="preserve">; 2. Mining industries, that according to the former prime minister, </w:t>
      </w:r>
      <w:r w:rsidR="005C7FA0">
        <w:rPr>
          <w:lang w:val="en-US"/>
        </w:rPr>
        <w:t>are</w:t>
      </w:r>
      <w:r w:rsidR="00FA5293">
        <w:rPr>
          <w:lang w:val="en-US"/>
        </w:rPr>
        <w:t xml:space="preserve"> still very important for Sweden; 3. Logging in Northern Sweden is increasing, with many challenges for the Sami as well. The battle for the Sami in Sweden has been brought forward by several actors: the Sami Reindeer Organization, its representatives; environmental NGOs such as Greenpeace, single activist</w:t>
      </w:r>
      <w:r w:rsidR="005C7FA0">
        <w:rPr>
          <w:lang w:val="en-US"/>
        </w:rPr>
        <w:t>s</w:t>
      </w:r>
      <w:r w:rsidR="00FA5293">
        <w:rPr>
          <w:lang w:val="en-US"/>
        </w:rPr>
        <w:t>. Among others, it is worth remembering the activity carried by Lars Anders Bar, who asked for a new mindset for the Sami reindeer organization. The difficult situation of the Sami Reindeer organization led to Sami internal conflicts. E-</w:t>
      </w:r>
      <w:r w:rsidR="00D2334A">
        <w:rPr>
          <w:lang w:val="en-US"/>
        </w:rPr>
        <w:t>NGOs</w:t>
      </w:r>
      <w:r w:rsidR="00FA5293">
        <w:rPr>
          <w:lang w:val="en-US"/>
        </w:rPr>
        <w:t xml:space="preserve"> such as Greenpeace have been involved in the battle against the logging activities</w:t>
      </w:r>
      <w:r w:rsidR="00D2334A">
        <w:rPr>
          <w:lang w:val="en-US"/>
        </w:rPr>
        <w:t>; single activists continued to campaign against the activities harmful to the Sami governance.</w:t>
      </w:r>
      <w:r w:rsidR="007B5657">
        <w:rPr>
          <w:lang w:val="en-US"/>
        </w:rPr>
        <w:t xml:space="preserve"> </w:t>
      </w:r>
      <w:r w:rsidR="00D2334A">
        <w:rPr>
          <w:lang w:val="en-US"/>
        </w:rPr>
        <w:t>The government position is also quite controversial on the subject matter: the government has rejected the ILO Convention among others acts against indigenous rights.</w:t>
      </w:r>
      <w:r w:rsidR="007B5657">
        <w:rPr>
          <w:lang w:val="en-US"/>
        </w:rPr>
        <w:t xml:space="preserve"> </w:t>
      </w:r>
      <w:r w:rsidR="00634FD1">
        <w:rPr>
          <w:lang w:val="en-US"/>
        </w:rPr>
        <w:t xml:space="preserve">Finally, on the Girjas Court Case: </w:t>
      </w:r>
      <w:r w:rsidR="00AC2777">
        <w:rPr>
          <w:lang w:val="en-US"/>
        </w:rPr>
        <w:t>The</w:t>
      </w:r>
      <w:r w:rsidR="00634FD1">
        <w:rPr>
          <w:lang w:val="en-US"/>
        </w:rPr>
        <w:t xml:space="preserve"> Girjas Sami village started striking against the outcome of the legal process (started in 2009 and ended in 2019). At the end of the process, the Court case marked a victory of the Girjas village against the government.</w:t>
      </w:r>
      <w:r w:rsidR="007B5657">
        <w:rPr>
          <w:lang w:val="en-US"/>
        </w:rPr>
        <w:t xml:space="preserve"> </w:t>
      </w:r>
      <w:r w:rsidR="00634FD1">
        <w:rPr>
          <w:lang w:val="en-US"/>
        </w:rPr>
        <w:t>The question is now: what can we learn for the building process of governance from the Girjas court case?</w:t>
      </w:r>
      <w:r w:rsidR="007B5657">
        <w:rPr>
          <w:lang w:val="en-US"/>
        </w:rPr>
        <w:t xml:space="preserve"> </w:t>
      </w:r>
      <w:r w:rsidR="00634FD1">
        <w:rPr>
          <w:lang w:val="en-US"/>
        </w:rPr>
        <w:t>Final question: what is left for governance?</w:t>
      </w:r>
    </w:p>
    <w:p w14:paraId="63A1ECBF" w14:textId="25462B87" w:rsidR="007B5657" w:rsidRDefault="00C3765D" w:rsidP="00FA5293">
      <w:pPr>
        <w:jc w:val="both"/>
        <w:rPr>
          <w:lang w:val="en-US"/>
        </w:rPr>
      </w:pPr>
      <w:r w:rsidRPr="00C3765D">
        <w:rPr>
          <w:b/>
          <w:bCs/>
          <w:lang w:val="en-US"/>
        </w:rPr>
        <w:t>Comments and discussion:</w:t>
      </w:r>
      <w:r>
        <w:rPr>
          <w:lang w:val="en-US"/>
        </w:rPr>
        <w:t xml:space="preserve"> </w:t>
      </w:r>
      <w:r w:rsidR="007B5657">
        <w:rPr>
          <w:lang w:val="en-US"/>
        </w:rPr>
        <w:t xml:space="preserve">Øyvind briefly </w:t>
      </w:r>
      <w:r w:rsidR="00AC2777">
        <w:rPr>
          <w:lang w:val="en-US"/>
        </w:rPr>
        <w:t>comment</w:t>
      </w:r>
      <w:r w:rsidR="008772F3">
        <w:rPr>
          <w:lang w:val="en-US"/>
        </w:rPr>
        <w:t>s</w:t>
      </w:r>
      <w:r w:rsidR="007B5657">
        <w:rPr>
          <w:lang w:val="en-US"/>
        </w:rPr>
        <w:t xml:space="preserve"> on the presentation. Mattias adds that the power plant project has partly been downsized. Mattias says that probably Sami villages are willing to go to court; this remark worries a bit Eivind, because he wonders whether this big effort diverts from the political battle. Mattias observes that anyways that from this situation the positive sign is dynamism in the battle for co-governance.</w:t>
      </w:r>
    </w:p>
    <w:p w14:paraId="33220483" w14:textId="0ED8D672" w:rsidR="007B5657" w:rsidRDefault="007B5657" w:rsidP="00FA5293">
      <w:pPr>
        <w:jc w:val="both"/>
        <w:rPr>
          <w:lang w:val="en-US"/>
        </w:rPr>
      </w:pPr>
      <w:r w:rsidRPr="00C3765D">
        <w:rPr>
          <w:b/>
          <w:bCs/>
          <w:lang w:val="en-US"/>
        </w:rPr>
        <w:t>Anni-Kristiina Juuso</w:t>
      </w:r>
      <w:r>
        <w:rPr>
          <w:lang w:val="en-US"/>
        </w:rPr>
        <w:t xml:space="preserve"> presents on </w:t>
      </w:r>
      <w:r w:rsidR="005C35B8">
        <w:rPr>
          <w:lang w:val="en-US"/>
        </w:rPr>
        <w:t>land governance</w:t>
      </w:r>
      <w:r>
        <w:rPr>
          <w:lang w:val="en-US"/>
        </w:rPr>
        <w:t xml:space="preserve"> in Finland</w:t>
      </w:r>
      <w:r w:rsidR="00C3765D">
        <w:rPr>
          <w:lang w:val="en-US"/>
        </w:rPr>
        <w:t>. Overview of Finland. Finland has ratified all major UN human rights treaties, but the UNDRIP (even though it voted in favor of it). Sami are recognized as indigenous people in the Constitution of Finland. She then develops her presentation on the consultation and negotiation obligations that the authorities have with the Sami Parliament. These obligations, she observes, are actually on paper and very poorly implemented. She th</w:t>
      </w:r>
      <w:r w:rsidR="005C7FA0">
        <w:rPr>
          <w:lang w:val="en-US"/>
        </w:rPr>
        <w:t>e</w:t>
      </w:r>
      <w:r w:rsidR="00C3765D">
        <w:rPr>
          <w:lang w:val="en-US"/>
        </w:rPr>
        <w:t>n talk</w:t>
      </w:r>
      <w:r w:rsidR="005C7FA0">
        <w:rPr>
          <w:lang w:val="en-US"/>
        </w:rPr>
        <w:t>s</w:t>
      </w:r>
      <w:r w:rsidR="00C3765D">
        <w:rPr>
          <w:lang w:val="en-US"/>
        </w:rPr>
        <w:t xml:space="preserve"> about the Sami Homeland Natural Resources Plan</w:t>
      </w:r>
      <w:r w:rsidR="00D9742A">
        <w:rPr>
          <w:lang w:val="en-US"/>
        </w:rPr>
        <w:t xml:space="preserve">, where a broad participatory platform is in place to hear all voices involved in decision-making </w:t>
      </w:r>
      <w:r w:rsidR="00D9742A">
        <w:rPr>
          <w:lang w:val="en-US"/>
        </w:rPr>
        <w:lastRenderedPageBreak/>
        <w:t xml:space="preserve">processes. The problem, according to A.-K., is now tourism. She then moves to the case study of River Tana, at the border of Finland and Norway. She then moves to comment Mining Act, </w:t>
      </w:r>
      <w:r w:rsidR="005C7FA0">
        <w:rPr>
          <w:lang w:val="en-US"/>
        </w:rPr>
        <w:t>which</w:t>
      </w:r>
      <w:r w:rsidR="00D9742A">
        <w:rPr>
          <w:lang w:val="en-US"/>
        </w:rPr>
        <w:t xml:space="preserve"> in the end has proven to be empty-worded. Finally, she discusses the Tukes, the Finnish Safety and Chemicals Agency, owned by the State and </w:t>
      </w:r>
      <w:r w:rsidR="005C35B8">
        <w:rPr>
          <w:lang w:val="en-US"/>
        </w:rPr>
        <w:t xml:space="preserve">is </w:t>
      </w:r>
      <w:r w:rsidR="00D9742A">
        <w:rPr>
          <w:lang w:val="en-US"/>
        </w:rPr>
        <w:t>very powerful</w:t>
      </w:r>
      <w:r w:rsidR="00907455">
        <w:rPr>
          <w:lang w:val="en-US"/>
        </w:rPr>
        <w:t xml:space="preserve">: she then explains how </w:t>
      </w:r>
      <w:proofErr w:type="spellStart"/>
      <w:r w:rsidR="00907455">
        <w:rPr>
          <w:lang w:val="en-US"/>
        </w:rPr>
        <w:t>Latas</w:t>
      </w:r>
      <w:proofErr w:type="spellEnd"/>
      <w:r w:rsidR="00907455">
        <w:rPr>
          <w:lang w:val="en-US"/>
        </w:rPr>
        <w:t xml:space="preserve"> I case developed (the limited consultation, the complain</w:t>
      </w:r>
      <w:r w:rsidR="005C7FA0">
        <w:rPr>
          <w:lang w:val="en-US"/>
        </w:rPr>
        <w:t>t</w:t>
      </w:r>
      <w:r w:rsidR="00907455">
        <w:rPr>
          <w:lang w:val="en-US"/>
        </w:rPr>
        <w:t xml:space="preserve">s, and the case brought before the Supreme Administrative Court </w:t>
      </w:r>
      <w:r w:rsidR="005C7FA0">
        <w:rPr>
          <w:lang w:val="en-US"/>
        </w:rPr>
        <w:t>o</w:t>
      </w:r>
      <w:r w:rsidR="00907455">
        <w:rPr>
          <w:lang w:val="en-US"/>
        </w:rPr>
        <w:t>n June 21, 2021).</w:t>
      </w:r>
    </w:p>
    <w:p w14:paraId="0B3379CA" w14:textId="530EBA86" w:rsidR="00907455" w:rsidRDefault="00907455" w:rsidP="00FA5293">
      <w:pPr>
        <w:jc w:val="both"/>
        <w:rPr>
          <w:lang w:val="en-US"/>
        </w:rPr>
      </w:pPr>
      <w:r w:rsidRPr="00907455">
        <w:rPr>
          <w:b/>
          <w:bCs/>
          <w:lang w:val="en-US"/>
        </w:rPr>
        <w:t>Comments and discussion</w:t>
      </w:r>
      <w:r>
        <w:rPr>
          <w:b/>
          <w:bCs/>
          <w:lang w:val="en-US"/>
        </w:rPr>
        <w:t xml:space="preserve"> </w:t>
      </w:r>
      <w:r>
        <w:rPr>
          <w:lang w:val="en-US"/>
        </w:rPr>
        <w:t xml:space="preserve">Øyvind thanks for the </w:t>
      </w:r>
      <w:r w:rsidR="004D1A53">
        <w:rPr>
          <w:lang w:val="en-US"/>
        </w:rPr>
        <w:t>presentation and</w:t>
      </w:r>
      <w:r>
        <w:rPr>
          <w:lang w:val="en-US"/>
        </w:rPr>
        <w:t xml:space="preserve"> suggests </w:t>
      </w:r>
      <w:r w:rsidR="005C7FA0">
        <w:rPr>
          <w:lang w:val="en-US"/>
        </w:rPr>
        <w:t>developing</w:t>
      </w:r>
      <w:r>
        <w:rPr>
          <w:lang w:val="en-US"/>
        </w:rPr>
        <w:t xml:space="preserve"> this research into a paper.</w:t>
      </w:r>
    </w:p>
    <w:p w14:paraId="1CB1C9A3" w14:textId="2010C7A0" w:rsidR="00EB458D" w:rsidRDefault="00EB458D" w:rsidP="00FA5293">
      <w:pPr>
        <w:jc w:val="both"/>
        <w:rPr>
          <w:lang w:val="en-US"/>
        </w:rPr>
      </w:pPr>
      <w:r w:rsidRPr="00EB458D">
        <w:rPr>
          <w:b/>
          <w:bCs/>
          <w:lang w:val="en-US"/>
        </w:rPr>
        <w:t>Margherita Paola Poto</w:t>
      </w:r>
      <w:r>
        <w:rPr>
          <w:lang w:val="en-US"/>
        </w:rPr>
        <w:t xml:space="preserve"> presents</w:t>
      </w:r>
      <w:r w:rsidR="00AA5CFE">
        <w:rPr>
          <w:lang w:val="en-US"/>
        </w:rPr>
        <w:t xml:space="preserve"> her views on how her experience in research on governance could benefit the project from a methodological perspective, by combining indigenous law and state law, critical legal research</w:t>
      </w:r>
      <w:r w:rsidR="005C7FA0">
        <w:rPr>
          <w:lang w:val="en-US"/>
        </w:rPr>
        <w:t>,</w:t>
      </w:r>
      <w:r w:rsidR="00AA5CFE">
        <w:rPr>
          <w:lang w:val="en-US"/>
        </w:rPr>
        <w:t xml:space="preserve"> and community-based research.</w:t>
      </w:r>
    </w:p>
    <w:p w14:paraId="4EEB9735" w14:textId="555CED6C" w:rsidR="00503DE0" w:rsidRPr="00503DE0" w:rsidRDefault="00503DE0" w:rsidP="00FA5293">
      <w:pPr>
        <w:jc w:val="both"/>
        <w:rPr>
          <w:b/>
          <w:bCs/>
          <w:lang w:val="en-US"/>
        </w:rPr>
      </w:pPr>
      <w:r w:rsidRPr="00503DE0">
        <w:rPr>
          <w:b/>
          <w:bCs/>
          <w:lang w:val="en-US"/>
        </w:rPr>
        <w:t>Lunch</w:t>
      </w:r>
    </w:p>
    <w:p w14:paraId="326B0508" w14:textId="1A814C62" w:rsidR="00D9742A" w:rsidRDefault="00AA5CFE" w:rsidP="00915628">
      <w:pPr>
        <w:spacing w:after="0"/>
        <w:jc w:val="both"/>
        <w:rPr>
          <w:lang w:val="en-US"/>
        </w:rPr>
      </w:pPr>
      <w:bookmarkStart w:id="0" w:name="_Hlk86751754"/>
      <w:r w:rsidRPr="00AA5CFE">
        <w:rPr>
          <w:b/>
          <w:bCs/>
          <w:lang w:val="en-US"/>
        </w:rPr>
        <w:t>Sven-Roald Nystø</w:t>
      </w:r>
      <w:r>
        <w:rPr>
          <w:b/>
          <w:bCs/>
          <w:lang w:val="en-US"/>
        </w:rPr>
        <w:t xml:space="preserve"> </w:t>
      </w:r>
      <w:bookmarkEnd w:id="0"/>
      <w:r>
        <w:rPr>
          <w:lang w:val="en-US"/>
        </w:rPr>
        <w:t xml:space="preserve">presents his work on models for co-governance of lands and resources in the Lule and South Sami region, considering the provisions of the Finnmark Act and experiences with FeFo. He says that he has been a member of the Sami Rights Committee for 13 years, and this presentation somehow the experience gained there. In addition to that, he has worked in the Sami Parliament on the Finnmark Act, chairing the work. He found it very challenging but satisfactory </w:t>
      </w:r>
      <w:r w:rsidR="005C7FA0">
        <w:rPr>
          <w:lang w:val="en-US"/>
        </w:rPr>
        <w:t>in</w:t>
      </w:r>
      <w:r>
        <w:rPr>
          <w:lang w:val="en-US"/>
        </w:rPr>
        <w:t xml:space="preserve"> the end. He recalls how he travelled a lot along Finnmark to collect information, data, and insights. He thinks that the Sami people today haven’t changed very much their opinion from there: he considers that the information gathered is still valid today. In particular, when it comes to the interior of Finnmark</w:t>
      </w:r>
      <w:r w:rsidR="00E212DC">
        <w:rPr>
          <w:lang w:val="en-US"/>
        </w:rPr>
        <w:t xml:space="preserve">. He says that he has all the hearings and documents collected and the products of the committee itself. One interesting point in that work is that the Sami Right Committee did not speak much about ownership of the land and resources. Their focus was on the governance and the daily management of all this. But </w:t>
      </w:r>
      <w:r w:rsidR="005C7FA0">
        <w:rPr>
          <w:lang w:val="en-US"/>
        </w:rPr>
        <w:t>at</w:t>
      </w:r>
      <w:r w:rsidR="00E212DC">
        <w:rPr>
          <w:lang w:val="en-US"/>
        </w:rPr>
        <w:t xml:space="preserve"> the end of the day</w:t>
      </w:r>
      <w:r w:rsidR="005C7FA0">
        <w:rPr>
          <w:lang w:val="en-US"/>
        </w:rPr>
        <w:t>,</w:t>
      </w:r>
      <w:r w:rsidR="00E212DC">
        <w:rPr>
          <w:lang w:val="en-US"/>
        </w:rPr>
        <w:t xml:space="preserve"> the ownership was not at the center of the bill/act, but in the two years of consultation almost a new chapter was </w:t>
      </w:r>
      <w:r w:rsidR="004D1A53">
        <w:rPr>
          <w:lang w:val="en-US"/>
        </w:rPr>
        <w:t>developed,</w:t>
      </w:r>
      <w:r w:rsidR="00E212DC">
        <w:rPr>
          <w:lang w:val="en-US"/>
        </w:rPr>
        <w:t xml:space="preserve"> and it focused on ownership. The Sami organizations were not so active in this process of giving inputs. Then Sven-Roald focuses on the Lule and South Sami region. He says that he lives in the Lule Sami area on the Norwegian </w:t>
      </w:r>
      <w:r w:rsidR="003B094F">
        <w:rPr>
          <w:lang w:val="en-US"/>
        </w:rPr>
        <w:t>side,</w:t>
      </w:r>
      <w:r w:rsidR="00E212DC">
        <w:rPr>
          <w:lang w:val="en-US"/>
        </w:rPr>
        <w:t xml:space="preserve"> and he compares this situation with Finnmark, finding it extremely different. </w:t>
      </w:r>
      <w:r w:rsidR="00915628">
        <w:rPr>
          <w:lang w:val="en-US"/>
        </w:rPr>
        <w:t>In the area, he observes how private property and collective land ownership coexist. Those lands have always been used for hunting, berry picking. He recalls a story of when he was a kid, and he saw a signpost with ‘Sweden’ written on it, and he was scared, and his father told him not to worry because this was their land.</w:t>
      </w:r>
    </w:p>
    <w:p w14:paraId="4A3572E4" w14:textId="760C1CE5" w:rsidR="00915628" w:rsidRDefault="00915628" w:rsidP="00915628">
      <w:pPr>
        <w:spacing w:after="0"/>
        <w:jc w:val="both"/>
        <w:rPr>
          <w:lang w:val="en-US"/>
        </w:rPr>
      </w:pPr>
      <w:r>
        <w:rPr>
          <w:lang w:val="en-US"/>
        </w:rPr>
        <w:t xml:space="preserve">In those areas, the State started to develop national parks and marine protected areas: the Sami protested, because they claimed that they never overfish or harmed nature, but rather they suggested </w:t>
      </w:r>
      <w:r w:rsidR="005C7FA0">
        <w:rPr>
          <w:lang w:val="en-US"/>
        </w:rPr>
        <w:t>finding</w:t>
      </w:r>
      <w:r>
        <w:rPr>
          <w:lang w:val="en-US"/>
        </w:rPr>
        <w:t xml:space="preserve"> an agreement with the ILO umbrella with art. 14, stating the there the Sami had the only ownership on that land. Outside that area, they suggested to co-manage the land. Everything was co-</w:t>
      </w:r>
      <w:r w:rsidR="003B094F">
        <w:rPr>
          <w:lang w:val="en-US"/>
        </w:rPr>
        <w:t>managed;</w:t>
      </w:r>
      <w:r>
        <w:rPr>
          <w:lang w:val="en-US"/>
        </w:rPr>
        <w:t xml:space="preserve"> the aim was to have use and conservation as two balanced dimensions in a special act. The work was accomplished to some extent, the proposal went to the central government, but then there was a change of central </w:t>
      </w:r>
      <w:r w:rsidR="003B094F">
        <w:rPr>
          <w:lang w:val="en-US"/>
        </w:rPr>
        <w:t>government,</w:t>
      </w:r>
      <w:r>
        <w:rPr>
          <w:lang w:val="en-US"/>
        </w:rPr>
        <w:t xml:space="preserve"> and that issue was never taken seriously again. </w:t>
      </w:r>
      <w:r w:rsidR="006A0570">
        <w:rPr>
          <w:lang w:val="en-US"/>
        </w:rPr>
        <w:t>It is difficult to predict how this process will go on with the current government. The cooperation, according to him, should follow the Sami way, cross-borders.</w:t>
      </w:r>
    </w:p>
    <w:p w14:paraId="02E60444" w14:textId="4D3E588E" w:rsidR="006A0570" w:rsidRDefault="006A0570" w:rsidP="00915628">
      <w:pPr>
        <w:spacing w:after="0"/>
        <w:jc w:val="both"/>
        <w:rPr>
          <w:lang w:val="en-US"/>
        </w:rPr>
      </w:pPr>
    </w:p>
    <w:p w14:paraId="6BD80DBC" w14:textId="0A100119" w:rsidR="006A0570" w:rsidRDefault="006A0570" w:rsidP="00915628">
      <w:pPr>
        <w:spacing w:after="0"/>
        <w:jc w:val="both"/>
        <w:rPr>
          <w:lang w:val="en-US"/>
        </w:rPr>
      </w:pPr>
      <w:r w:rsidRPr="006A0570">
        <w:rPr>
          <w:b/>
          <w:bCs/>
          <w:lang w:val="en-US"/>
        </w:rPr>
        <w:lastRenderedPageBreak/>
        <w:t>Comments</w:t>
      </w:r>
      <w:r>
        <w:rPr>
          <w:lang w:val="en-US"/>
        </w:rPr>
        <w:t xml:space="preserve"> by Øyvind on the motivation of the Finnmark Act. According to Øyvind</w:t>
      </w:r>
      <w:r w:rsidR="005C7FA0">
        <w:rPr>
          <w:lang w:val="en-US"/>
        </w:rPr>
        <w:t>,</w:t>
      </w:r>
      <w:r>
        <w:rPr>
          <w:lang w:val="en-US"/>
        </w:rPr>
        <w:t xml:space="preserve"> this story needs to be written, as well. About the land</w:t>
      </w:r>
      <w:r w:rsidR="005C7FA0">
        <w:rPr>
          <w:lang w:val="en-US"/>
        </w:rPr>
        <w:t>-</w:t>
      </w:r>
      <w:r>
        <w:rPr>
          <w:lang w:val="en-US"/>
        </w:rPr>
        <w:t>right situation in the Lule Sami, Øyvind observes how interesting could be to investigate the motives behind the Sami action.</w:t>
      </w:r>
    </w:p>
    <w:p w14:paraId="23BD9259" w14:textId="1D0A4CEF" w:rsidR="006A0570" w:rsidRDefault="006A0570" w:rsidP="00915628">
      <w:pPr>
        <w:spacing w:after="0"/>
        <w:jc w:val="both"/>
        <w:rPr>
          <w:lang w:val="en-US"/>
        </w:rPr>
      </w:pPr>
      <w:r>
        <w:rPr>
          <w:lang w:val="en-US"/>
        </w:rPr>
        <w:t xml:space="preserve">Eivind agrees on the importance of writing down the process, and Sven-Roald </w:t>
      </w:r>
      <w:r w:rsidR="009030F3">
        <w:rPr>
          <w:lang w:val="en-US"/>
        </w:rPr>
        <w:t>replies that there has been already a proposal for funding to develop a written work on the process. David intervenes on how to structure the story: maybe dividing the procedural and substantive sides of the story.</w:t>
      </w:r>
    </w:p>
    <w:p w14:paraId="2F363787" w14:textId="4DFD138E" w:rsidR="009030F3" w:rsidRDefault="009030F3" w:rsidP="00915628">
      <w:pPr>
        <w:spacing w:after="0"/>
        <w:jc w:val="both"/>
        <w:rPr>
          <w:lang w:val="en-US"/>
        </w:rPr>
      </w:pPr>
    </w:p>
    <w:p w14:paraId="00E3FC71" w14:textId="21AE754E" w:rsidR="009030F3" w:rsidRDefault="009030F3" w:rsidP="00915628">
      <w:pPr>
        <w:spacing w:after="0"/>
        <w:jc w:val="both"/>
        <w:rPr>
          <w:lang w:val="en-US"/>
        </w:rPr>
      </w:pPr>
      <w:r w:rsidRPr="009030F3">
        <w:rPr>
          <w:b/>
          <w:bCs/>
          <w:lang w:val="en-US"/>
        </w:rPr>
        <w:t>Gunnar Eriksen</w:t>
      </w:r>
      <w:r>
        <w:rPr>
          <w:lang w:val="en-US"/>
        </w:rPr>
        <w:t xml:space="preserve"> presents </w:t>
      </w:r>
      <w:r w:rsidR="005C7FA0">
        <w:rPr>
          <w:lang w:val="en-US"/>
        </w:rPr>
        <w:t>also</w:t>
      </w:r>
      <w:r>
        <w:rPr>
          <w:lang w:val="en-US"/>
        </w:rPr>
        <w:t xml:space="preserve"> on behalf of </w:t>
      </w:r>
      <w:r w:rsidRPr="005C7FA0">
        <w:rPr>
          <w:b/>
          <w:bCs/>
          <w:lang w:val="en-US"/>
        </w:rPr>
        <w:t>Øyvind Ravna</w:t>
      </w:r>
      <w:r>
        <w:rPr>
          <w:lang w:val="en-US"/>
        </w:rPr>
        <w:t xml:space="preserve"> on the tragedy of the commons in Norwegian </w:t>
      </w:r>
      <w:r w:rsidR="003B094F">
        <w:rPr>
          <w:lang w:val="en-US"/>
        </w:rPr>
        <w:t>Sápmi</w:t>
      </w:r>
      <w:r>
        <w:rPr>
          <w:lang w:val="en-US"/>
        </w:rPr>
        <w:t>. Gunnar recalls the story</w:t>
      </w:r>
      <w:r w:rsidR="002E0DF3">
        <w:rPr>
          <w:lang w:val="en-US"/>
        </w:rPr>
        <w:t xml:space="preserve"> of the </w:t>
      </w:r>
      <w:r w:rsidR="003B094F">
        <w:rPr>
          <w:lang w:val="en-US"/>
        </w:rPr>
        <w:t>300-year</w:t>
      </w:r>
      <w:r w:rsidR="002E0DF3">
        <w:rPr>
          <w:lang w:val="en-US"/>
        </w:rPr>
        <w:t xml:space="preserve"> night, where Norway was under the Danish rule. He then continues on the narrative of the State commons in Southern </w:t>
      </w:r>
      <w:r w:rsidR="003B094F">
        <w:rPr>
          <w:lang w:val="en-US"/>
        </w:rPr>
        <w:t>Norway and</w:t>
      </w:r>
      <w:r w:rsidR="002E0DF3">
        <w:rPr>
          <w:lang w:val="en-US"/>
        </w:rPr>
        <w:t xml:space="preserve"> elaborates on the southern and northern divisions. In Nordland and Troms there are two different regimes: the development started when the Danish king sold the land. Gunnar then continues by telling the story of Finnmark</w:t>
      </w:r>
      <w:r w:rsidR="004C2A36">
        <w:rPr>
          <w:lang w:val="en-US"/>
        </w:rPr>
        <w:t xml:space="preserve"> and develops his narrative </w:t>
      </w:r>
      <w:r w:rsidR="00CC7C12">
        <w:rPr>
          <w:lang w:val="en-US"/>
        </w:rPr>
        <w:t xml:space="preserve">by elaborating on </w:t>
      </w:r>
      <w:r w:rsidR="004C2A36">
        <w:rPr>
          <w:lang w:val="en-US"/>
        </w:rPr>
        <w:t>the different acts</w:t>
      </w:r>
      <w:r w:rsidR="00CC7C12">
        <w:rPr>
          <w:lang w:val="en-US"/>
        </w:rPr>
        <w:t xml:space="preserve"> of the story</w:t>
      </w:r>
      <w:r w:rsidR="004C2A36">
        <w:rPr>
          <w:lang w:val="en-US"/>
        </w:rPr>
        <w:t>. Gunnar says that the co-authored work will be to provide knowledge to influence the political and legal processes in both regions.</w:t>
      </w:r>
    </w:p>
    <w:p w14:paraId="2089F9DC" w14:textId="68433B5F" w:rsidR="004C2A36" w:rsidRDefault="004C2A36" w:rsidP="00915628">
      <w:pPr>
        <w:spacing w:after="0"/>
        <w:jc w:val="both"/>
        <w:rPr>
          <w:lang w:val="en-US"/>
        </w:rPr>
      </w:pPr>
    </w:p>
    <w:p w14:paraId="76498C2B" w14:textId="7BEC5B33" w:rsidR="004C2A36" w:rsidRDefault="004C2A36" w:rsidP="00915628">
      <w:pPr>
        <w:spacing w:after="0"/>
        <w:jc w:val="both"/>
        <w:rPr>
          <w:lang w:val="en-US"/>
        </w:rPr>
      </w:pPr>
      <w:r w:rsidRPr="00CC7C12">
        <w:rPr>
          <w:b/>
          <w:bCs/>
          <w:lang w:val="en-US"/>
        </w:rPr>
        <w:t>Debates and comments</w:t>
      </w:r>
      <w:r>
        <w:rPr>
          <w:lang w:val="en-US"/>
        </w:rPr>
        <w:t xml:space="preserve"> on the feasibility of coordinating all the historical outlines</w:t>
      </w:r>
      <w:r w:rsidR="00CC7C12">
        <w:rPr>
          <w:lang w:val="en-US"/>
        </w:rPr>
        <w:t xml:space="preserve"> of the Sami battle in the different countries.</w:t>
      </w:r>
    </w:p>
    <w:p w14:paraId="3573A3FF" w14:textId="306739D7" w:rsidR="00CC7C12" w:rsidRDefault="00CC7C12" w:rsidP="00915628">
      <w:pPr>
        <w:spacing w:after="0"/>
        <w:jc w:val="both"/>
        <w:rPr>
          <w:lang w:val="en-US"/>
        </w:rPr>
      </w:pPr>
    </w:p>
    <w:p w14:paraId="0322BC89" w14:textId="5AC596D3" w:rsidR="00CC7C12" w:rsidRDefault="00CC7C12" w:rsidP="00915628">
      <w:pPr>
        <w:spacing w:after="0"/>
        <w:jc w:val="both"/>
        <w:rPr>
          <w:lang w:val="en-US"/>
        </w:rPr>
      </w:pPr>
      <w:r w:rsidRPr="00CC7C12">
        <w:rPr>
          <w:b/>
          <w:bCs/>
          <w:lang w:val="en-US"/>
        </w:rPr>
        <w:t xml:space="preserve">James Anaya </w:t>
      </w:r>
      <w:r w:rsidRPr="00CC7C12">
        <w:rPr>
          <w:lang w:val="en-US"/>
        </w:rPr>
        <w:t>and</w:t>
      </w:r>
      <w:r w:rsidRPr="00CC7C12">
        <w:rPr>
          <w:b/>
          <w:bCs/>
          <w:lang w:val="en-US"/>
        </w:rPr>
        <w:t xml:space="preserve"> Mattias Åhren </w:t>
      </w:r>
      <w:r>
        <w:rPr>
          <w:lang w:val="en-US"/>
        </w:rPr>
        <w:t xml:space="preserve">are presenting their work now to provide a systematic overview of international principles and standards. </w:t>
      </w:r>
      <w:r w:rsidR="008978BE">
        <w:rPr>
          <w:lang w:val="en-US"/>
        </w:rPr>
        <w:t>James starts by saying that the ‘how’ will consist in the exploration of the methodology. But w</w:t>
      </w:r>
      <w:r>
        <w:rPr>
          <w:lang w:val="en-US"/>
        </w:rPr>
        <w:t>hat is the methodology for discerning?</w:t>
      </w:r>
    </w:p>
    <w:p w14:paraId="5B2F3A0F" w14:textId="72D5C049" w:rsidR="00CC7C12" w:rsidRDefault="00CC7C12" w:rsidP="00CC7C12">
      <w:pPr>
        <w:pStyle w:val="Listeavsnitt"/>
        <w:numPr>
          <w:ilvl w:val="0"/>
          <w:numId w:val="1"/>
        </w:numPr>
        <w:spacing w:after="0"/>
        <w:jc w:val="both"/>
        <w:rPr>
          <w:lang w:val="en-US"/>
        </w:rPr>
      </w:pPr>
      <w:r>
        <w:rPr>
          <w:lang w:val="en-US"/>
        </w:rPr>
        <w:t>Empirical</w:t>
      </w:r>
    </w:p>
    <w:p w14:paraId="2AF48E6B" w14:textId="0FBB7F74" w:rsidR="00CC7C12" w:rsidRDefault="00CC7C12" w:rsidP="00CC7C12">
      <w:pPr>
        <w:pStyle w:val="Listeavsnitt"/>
        <w:numPr>
          <w:ilvl w:val="0"/>
          <w:numId w:val="1"/>
        </w:numPr>
        <w:spacing w:after="0"/>
        <w:jc w:val="both"/>
        <w:rPr>
          <w:lang w:val="en-US"/>
        </w:rPr>
      </w:pPr>
      <w:r>
        <w:rPr>
          <w:lang w:val="en-US"/>
        </w:rPr>
        <w:t>Legal (3 to 4 areas of inquiry)</w:t>
      </w:r>
    </w:p>
    <w:p w14:paraId="2715431C" w14:textId="387E1AC7" w:rsidR="00CC7C12" w:rsidRDefault="00CC7C12" w:rsidP="00CC7C12">
      <w:pPr>
        <w:spacing w:after="0"/>
        <w:jc w:val="both"/>
        <w:rPr>
          <w:lang w:val="en-US"/>
        </w:rPr>
      </w:pPr>
      <w:r>
        <w:rPr>
          <w:lang w:val="en-US"/>
        </w:rPr>
        <w:t xml:space="preserve">The empirical research </w:t>
      </w:r>
      <w:r w:rsidR="00AA7E5B">
        <w:rPr>
          <w:lang w:val="en-US"/>
        </w:rPr>
        <w:t xml:space="preserve">(1.) </w:t>
      </w:r>
      <w:r>
        <w:rPr>
          <w:lang w:val="en-US"/>
        </w:rPr>
        <w:t>will start with inquiring</w:t>
      </w:r>
      <w:r w:rsidR="00AA7E5B">
        <w:rPr>
          <w:lang w:val="en-US"/>
        </w:rPr>
        <w:t xml:space="preserve"> </w:t>
      </w:r>
      <w:r w:rsidR="005C7FA0">
        <w:rPr>
          <w:lang w:val="en-US"/>
        </w:rPr>
        <w:t xml:space="preserve">about </w:t>
      </w:r>
      <w:r w:rsidR="00AA7E5B">
        <w:rPr>
          <w:lang w:val="en-US"/>
        </w:rPr>
        <w:t>the different sources, starting</w:t>
      </w:r>
      <w:r>
        <w:rPr>
          <w:lang w:val="en-US"/>
        </w:rPr>
        <w:t xml:space="preserve"> </w:t>
      </w:r>
      <w:r w:rsidR="00AA7E5B">
        <w:rPr>
          <w:lang w:val="en-US"/>
        </w:rPr>
        <w:t>with</w:t>
      </w:r>
      <w:r>
        <w:rPr>
          <w:lang w:val="en-US"/>
        </w:rPr>
        <w:t xml:space="preserve"> the impacts of the ILO Convention. Nevertheless, the Convention does not specifically speak about self-governance, but there are other </w:t>
      </w:r>
      <w:r w:rsidR="00AA7E5B">
        <w:rPr>
          <w:lang w:val="en-US"/>
        </w:rPr>
        <w:t>legal treaties that have been interpreted as holding indigenous peoples</w:t>
      </w:r>
      <w:r w:rsidR="005C7FA0">
        <w:rPr>
          <w:lang w:val="en-US"/>
        </w:rPr>
        <w:t>'</w:t>
      </w:r>
      <w:r w:rsidR="00AA7E5B">
        <w:rPr>
          <w:lang w:val="en-US"/>
        </w:rPr>
        <w:t xml:space="preserve"> rights. In addition to these treaties, the UNDRIP (art. 3) is certainly relevant; there are other international instruments that deal with the topic.</w:t>
      </w:r>
    </w:p>
    <w:p w14:paraId="0D1BA096" w14:textId="1F08A3B7" w:rsidR="00AA7E5B" w:rsidRDefault="00AA7E5B" w:rsidP="00CC7C12">
      <w:pPr>
        <w:spacing w:after="0"/>
        <w:jc w:val="both"/>
        <w:rPr>
          <w:lang w:val="en-US"/>
        </w:rPr>
      </w:pPr>
      <w:r>
        <w:rPr>
          <w:lang w:val="en-US"/>
        </w:rPr>
        <w:t xml:space="preserve">The areas of inquiry include among other the need to analytically look into governance in a holistic way, going beyond the positivistic analysis. </w:t>
      </w:r>
      <w:r w:rsidR="005C7FA0">
        <w:rPr>
          <w:lang w:val="en-US"/>
        </w:rPr>
        <w:t>The</w:t>
      </w:r>
      <w:r>
        <w:rPr>
          <w:lang w:val="en-US"/>
        </w:rPr>
        <w:t xml:space="preserve"> second area of inquiry deals </w:t>
      </w:r>
      <w:r w:rsidR="005C7FA0">
        <w:rPr>
          <w:lang w:val="en-US"/>
        </w:rPr>
        <w:t xml:space="preserve">with </w:t>
      </w:r>
      <w:r>
        <w:rPr>
          <w:lang w:val="en-US"/>
        </w:rPr>
        <w:t xml:space="preserve">the analysis of what international law means, in the sense that there is room to extend our understanding of </w:t>
      </w:r>
      <w:r w:rsidR="003B094F">
        <w:rPr>
          <w:lang w:val="en-US"/>
        </w:rPr>
        <w:t>law and</w:t>
      </w:r>
      <w:r>
        <w:rPr>
          <w:lang w:val="en-US"/>
        </w:rPr>
        <w:t xml:space="preserve"> go beyond </w:t>
      </w:r>
      <w:r w:rsidR="005C7FA0">
        <w:rPr>
          <w:lang w:val="en-US"/>
        </w:rPr>
        <w:t xml:space="preserve">the </w:t>
      </w:r>
      <w:r>
        <w:rPr>
          <w:lang w:val="en-US"/>
        </w:rPr>
        <w:t>classic theory of international law. The third area analysis goes to the scrutiny of state sovereignty and how it limits/relates to indigenous governance.</w:t>
      </w:r>
    </w:p>
    <w:p w14:paraId="1B82447E" w14:textId="2657F22B" w:rsidR="00AA7E5B" w:rsidRPr="00CC7C12" w:rsidRDefault="00AA7E5B" w:rsidP="00CC7C12">
      <w:pPr>
        <w:spacing w:after="0"/>
        <w:jc w:val="both"/>
        <w:rPr>
          <w:lang w:val="en-US"/>
        </w:rPr>
      </w:pPr>
      <w:r>
        <w:rPr>
          <w:lang w:val="en-US"/>
        </w:rPr>
        <w:t>Mattias continues along these lines</w:t>
      </w:r>
      <w:r w:rsidR="008978BE">
        <w:rPr>
          <w:lang w:val="en-US"/>
        </w:rPr>
        <w:t>, emphasizing how they want to explore the grounds of the indigenous rights.  He remembers that there is quit a lot written already on both the indigenous and the state sides. Mattias says that there will be certainly a literature review of these two positions. He adds that it will be important to look into what international law says about it, taking into a positivistic approach. But it is also true that the hard law on the subject matter is quite thin, therefore exploring the established legal principles to see if they are relevant for the analysis. An example comes from the sovereignty principle: the state sovereignty principles pose boundaries on indigenous rights, but there is a lot to draw from sovereignty when elaborating on indigenous rights. An additional part of the project will specifically look at the Finnmark Estate, to explore what they are doing.</w:t>
      </w:r>
    </w:p>
    <w:p w14:paraId="3605038A" w14:textId="79659D9F" w:rsidR="00CC7C12" w:rsidRDefault="00CC7C12" w:rsidP="00915628">
      <w:pPr>
        <w:spacing w:after="0"/>
        <w:jc w:val="both"/>
        <w:rPr>
          <w:lang w:val="en-US"/>
        </w:rPr>
      </w:pPr>
    </w:p>
    <w:p w14:paraId="4A5CCA75" w14:textId="35245BC4" w:rsidR="00CC7C12" w:rsidRPr="00AC23C2" w:rsidRDefault="003370BE" w:rsidP="00915628">
      <w:pPr>
        <w:spacing w:after="0"/>
        <w:jc w:val="both"/>
        <w:rPr>
          <w:lang w:val="en-US"/>
        </w:rPr>
      </w:pPr>
      <w:r w:rsidRPr="003370BE">
        <w:rPr>
          <w:b/>
          <w:bCs/>
          <w:lang w:val="en-US"/>
        </w:rPr>
        <w:lastRenderedPageBreak/>
        <w:t>Comments and discussion</w:t>
      </w:r>
      <w:r w:rsidR="00AC23C2">
        <w:rPr>
          <w:b/>
          <w:bCs/>
          <w:lang w:val="en-US"/>
        </w:rPr>
        <w:t xml:space="preserve"> </w:t>
      </w:r>
      <w:r w:rsidR="00AC23C2">
        <w:rPr>
          <w:lang w:val="en-US"/>
        </w:rPr>
        <w:t>Øyvind observes how the international human rights law should come into place when dealing with indigenous rights and the proportionality principle. David asks whether the revitalization of indigenous law will take place in the analysis. According to James</w:t>
      </w:r>
      <w:r w:rsidR="005C7FA0">
        <w:rPr>
          <w:lang w:val="en-US"/>
        </w:rPr>
        <w:t>,</w:t>
      </w:r>
      <w:r w:rsidR="00AC23C2">
        <w:rPr>
          <w:lang w:val="en-US"/>
        </w:rPr>
        <w:t xml:space="preserve"> this is a great question, and the answer will very much depend on how much room international law will allow </w:t>
      </w:r>
      <w:r w:rsidR="005C7FA0">
        <w:rPr>
          <w:lang w:val="en-US"/>
        </w:rPr>
        <w:t>for</w:t>
      </w:r>
      <w:r w:rsidR="00AC23C2">
        <w:rPr>
          <w:lang w:val="en-US"/>
        </w:rPr>
        <w:t xml:space="preserve"> indigenous law. </w:t>
      </w:r>
    </w:p>
    <w:p w14:paraId="5757860A" w14:textId="4134588A" w:rsidR="00CC7C12" w:rsidRDefault="00CC7C12" w:rsidP="00915628">
      <w:pPr>
        <w:spacing w:after="0"/>
        <w:jc w:val="both"/>
        <w:rPr>
          <w:lang w:val="en-US"/>
        </w:rPr>
      </w:pPr>
    </w:p>
    <w:p w14:paraId="10358346" w14:textId="2F9C0D73" w:rsidR="00AE0490" w:rsidRDefault="00AE0490" w:rsidP="00915628">
      <w:pPr>
        <w:spacing w:after="0"/>
        <w:jc w:val="both"/>
        <w:rPr>
          <w:lang w:val="en-US"/>
        </w:rPr>
      </w:pPr>
      <w:r w:rsidRPr="00AE0490">
        <w:rPr>
          <w:b/>
          <w:bCs/>
          <w:lang w:val="en-US"/>
        </w:rPr>
        <w:t>David</w:t>
      </w:r>
      <w:r>
        <w:rPr>
          <w:lang w:val="en-US"/>
        </w:rPr>
        <w:t xml:space="preserve"> presents his work with Nigel on implementing UNDRIP in </w:t>
      </w:r>
      <w:r w:rsidR="005C7FA0">
        <w:rPr>
          <w:lang w:val="en-US"/>
        </w:rPr>
        <w:t xml:space="preserve">a </w:t>
      </w:r>
      <w:r>
        <w:rPr>
          <w:lang w:val="en-US"/>
        </w:rPr>
        <w:t xml:space="preserve">modern treaty context in Canada. The presentation is structured into four parts: </w:t>
      </w:r>
      <w:r w:rsidR="005C7FA0">
        <w:rPr>
          <w:lang w:val="en-US"/>
        </w:rPr>
        <w:t xml:space="preserve">an </w:t>
      </w:r>
      <w:r>
        <w:rPr>
          <w:lang w:val="en-US"/>
        </w:rPr>
        <w:t>overview of the project; Canadian aboriginal law; international law and indigenous rights; research and analysis. The general approach is to look into the UNDRIP implementation. The primary research question is to what extent are modern treaties consistent with UNDRIP. Then the research approach is exposed.</w:t>
      </w:r>
    </w:p>
    <w:p w14:paraId="73CD3B1A" w14:textId="7CA47D0A" w:rsidR="00AE0490" w:rsidRDefault="00AE0490" w:rsidP="00915628">
      <w:pPr>
        <w:spacing w:after="0"/>
        <w:jc w:val="both"/>
        <w:rPr>
          <w:lang w:val="en-US"/>
        </w:rPr>
      </w:pPr>
      <w:r>
        <w:rPr>
          <w:lang w:val="en-US"/>
        </w:rPr>
        <w:t xml:space="preserve">The Canadian aboriginal law and the indigenous law context </w:t>
      </w:r>
      <w:r w:rsidR="005C7FA0">
        <w:rPr>
          <w:lang w:val="en-US"/>
        </w:rPr>
        <w:t>are</w:t>
      </w:r>
      <w:r>
        <w:rPr>
          <w:lang w:val="en-US"/>
        </w:rPr>
        <w:t xml:space="preserve"> exposed. A few maps are presented that show the Treaty landscape</w:t>
      </w:r>
      <w:r w:rsidR="00885BD9">
        <w:rPr>
          <w:lang w:val="en-US"/>
        </w:rPr>
        <w:t xml:space="preserve">. </w:t>
      </w:r>
      <w:r w:rsidR="00885BD9" w:rsidRPr="00885BD9">
        <w:rPr>
          <w:b/>
          <w:bCs/>
          <w:lang w:val="en-US"/>
        </w:rPr>
        <w:t>Nigel</w:t>
      </w:r>
      <w:r w:rsidR="00885BD9">
        <w:rPr>
          <w:lang w:val="en-US"/>
        </w:rPr>
        <w:t xml:space="preserve"> discusses the international law context, talking about the role of international law in the Canadian legal system. Then he restates the focus of the research. Among the research foci: FPIC, participation in decision-making, dispute resolution, right to cross border relations</w:t>
      </w:r>
      <w:r w:rsidR="005C7FA0">
        <w:rPr>
          <w:lang w:val="en-US"/>
        </w:rPr>
        <w:t>,</w:t>
      </w:r>
      <w:r w:rsidR="00885BD9">
        <w:rPr>
          <w:lang w:val="en-US"/>
        </w:rPr>
        <w:t xml:space="preserve"> and enforcement of treaties.</w:t>
      </w:r>
    </w:p>
    <w:p w14:paraId="1C4FE0F9" w14:textId="3F768281" w:rsidR="009C5730" w:rsidRDefault="009C5730" w:rsidP="00915628">
      <w:pPr>
        <w:spacing w:after="0"/>
        <w:jc w:val="both"/>
        <w:rPr>
          <w:lang w:val="en-US"/>
        </w:rPr>
      </w:pPr>
    </w:p>
    <w:p w14:paraId="407964BB" w14:textId="29C2897D" w:rsidR="009C5730" w:rsidRPr="00AA5CFE" w:rsidRDefault="009C5730" w:rsidP="00915628">
      <w:pPr>
        <w:spacing w:after="0"/>
        <w:jc w:val="both"/>
        <w:rPr>
          <w:lang w:val="en-US"/>
        </w:rPr>
      </w:pPr>
      <w:r w:rsidRPr="009C5730">
        <w:rPr>
          <w:b/>
          <w:bCs/>
          <w:lang w:val="en-US"/>
        </w:rPr>
        <w:t>Mattias</w:t>
      </w:r>
      <w:r>
        <w:rPr>
          <w:lang w:val="en-US"/>
        </w:rPr>
        <w:t xml:space="preserve"> comments on the presentation and asks what </w:t>
      </w:r>
      <w:r w:rsidR="005C05EB">
        <w:rPr>
          <w:lang w:val="en-US"/>
        </w:rPr>
        <w:t>the status of implementation from BC and the Federal Parliament in relation to the Declaration is</w:t>
      </w:r>
      <w:r>
        <w:rPr>
          <w:lang w:val="en-US"/>
        </w:rPr>
        <w:t xml:space="preserve">. Second, why did not include the broad provision dealing with self-determination. Nigel thinks that it is a tentative step because it says that the state of the Declaration </w:t>
      </w:r>
      <w:r w:rsidR="005C7FA0">
        <w:rPr>
          <w:lang w:val="en-US"/>
        </w:rPr>
        <w:t>is</w:t>
      </w:r>
      <w:r>
        <w:rPr>
          <w:lang w:val="en-US"/>
        </w:rPr>
        <w:t xml:space="preserve"> of relevance. Nigel, on the self determination responds that this provision is the most vague and then probably the choice is to leave the floor on the subject matter to Mattias and James.</w:t>
      </w:r>
    </w:p>
    <w:sectPr w:rsidR="009C5730" w:rsidRPr="00AA5C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BCAA" w14:textId="77777777" w:rsidR="00FC72EC" w:rsidRDefault="00FC72EC" w:rsidP="00D2334A">
      <w:pPr>
        <w:spacing w:after="0" w:line="240" w:lineRule="auto"/>
      </w:pPr>
      <w:r>
        <w:separator/>
      </w:r>
    </w:p>
  </w:endnote>
  <w:endnote w:type="continuationSeparator" w:id="0">
    <w:p w14:paraId="69DB77CB" w14:textId="77777777" w:rsidR="00FC72EC" w:rsidRDefault="00FC72EC" w:rsidP="00D23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D3777" w14:textId="77777777" w:rsidR="00FC72EC" w:rsidRDefault="00FC72EC" w:rsidP="00D2334A">
      <w:pPr>
        <w:spacing w:after="0" w:line="240" w:lineRule="auto"/>
      </w:pPr>
      <w:r>
        <w:separator/>
      </w:r>
    </w:p>
  </w:footnote>
  <w:footnote w:type="continuationSeparator" w:id="0">
    <w:p w14:paraId="597CAFDA" w14:textId="77777777" w:rsidR="00FC72EC" w:rsidRDefault="00FC72EC" w:rsidP="00D233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9189A"/>
    <w:multiLevelType w:val="hybridMultilevel"/>
    <w:tmpl w:val="67B88B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C61654A"/>
    <w:multiLevelType w:val="hybridMultilevel"/>
    <w:tmpl w:val="1598DD1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2tjAxsjQ0NDE0MDdS0lEKTi0uzszPAykwrAUAZwcl/iwAAAA="/>
  </w:docVars>
  <w:rsids>
    <w:rsidRoot w:val="00A56E2D"/>
    <w:rsid w:val="002E0DF3"/>
    <w:rsid w:val="003370BE"/>
    <w:rsid w:val="00343481"/>
    <w:rsid w:val="003B094F"/>
    <w:rsid w:val="004C2A36"/>
    <w:rsid w:val="004D1A53"/>
    <w:rsid w:val="00503DE0"/>
    <w:rsid w:val="005C05EB"/>
    <w:rsid w:val="005C35B8"/>
    <w:rsid w:val="005C7FA0"/>
    <w:rsid w:val="00634FD1"/>
    <w:rsid w:val="006A0570"/>
    <w:rsid w:val="007B5657"/>
    <w:rsid w:val="00844320"/>
    <w:rsid w:val="008772F3"/>
    <w:rsid w:val="00885BD9"/>
    <w:rsid w:val="008978BE"/>
    <w:rsid w:val="009030F3"/>
    <w:rsid w:val="00907455"/>
    <w:rsid w:val="00915628"/>
    <w:rsid w:val="009C5730"/>
    <w:rsid w:val="00A56E2D"/>
    <w:rsid w:val="00A86063"/>
    <w:rsid w:val="00AA5CFE"/>
    <w:rsid w:val="00AA7E5B"/>
    <w:rsid w:val="00AC23C2"/>
    <w:rsid w:val="00AC2777"/>
    <w:rsid w:val="00AE0490"/>
    <w:rsid w:val="00C3765D"/>
    <w:rsid w:val="00CB7D6B"/>
    <w:rsid w:val="00CC7C12"/>
    <w:rsid w:val="00D2334A"/>
    <w:rsid w:val="00D9742A"/>
    <w:rsid w:val="00E212DC"/>
    <w:rsid w:val="00EB458D"/>
    <w:rsid w:val="00FA5293"/>
    <w:rsid w:val="00FC72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1A3DD"/>
  <w15:chartTrackingRefBased/>
  <w15:docId w15:val="{48C9FB64-5A23-4233-AB5D-C11F8879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C7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1975</Words>
  <Characters>10469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UiT The Arctic University of Norway</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Paola Poto</dc:creator>
  <cp:keywords/>
  <dc:description/>
  <cp:lastModifiedBy>Øyvind Ravna</cp:lastModifiedBy>
  <cp:revision>9</cp:revision>
  <dcterms:created xsi:type="dcterms:W3CDTF">2021-11-03T09:15:00Z</dcterms:created>
  <dcterms:modified xsi:type="dcterms:W3CDTF">2021-11-03T09:21:00Z</dcterms:modified>
</cp:coreProperties>
</file>